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Psychiatrist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9" w:name="Xe43f4f04202246b4cd00c938b0f87ea010bba8a"/>
    <w:p>
      <w:pPr>
        <w:pStyle w:val="Heading1"/>
      </w:pPr>
      <w:r>
        <w:t xml:space="preserve">Comprehensive Marketing Plan for a Specialist Psychiatrist Practice in Brazil Brasília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grow a premier psychiatric practice in Brazil's capital city, Brasília. Targeting the rapidly expanding mental health market in Central-Western Brazil, this plan addresses critical gaps in accessible, culturally competent psychiatric care. With over 35% of Brazilians experiencing mental health challenges (per IBGE 2023 data) and Brasília's population exceeding 3 million with high urban stressors, our practice will position itself as the leading provider for evidence-based mental healthcare. The strategy integrates digital innovation, community engagement, and cultural sensitivity to capture market share within 18 months while adhering to Brazil's strict medical advertising regulations.</w:t>
      </w:r>
    </w:p>
    <w:bookmarkEnd w:id="20"/>
    <w:bookmarkStart w:id="21" w:name="situation-analysis"/>
    <w:p>
      <w:pPr>
        <w:pStyle w:val="Heading2"/>
      </w:pPr>
      <w:r>
        <w:t xml:space="preserve">Situation Analysis</w:t>
      </w:r>
    </w:p>
    <w:p>
      <w:pPr>
        <w:pStyle w:val="FirstParagraph"/>
      </w:pPr>
      <w:r>
        <w:t xml:space="preserve">Brazil Brasília faces a severe psychiatrist shortage (1:30,000 ratio vs. WHO's recommended 1:5,000), creating urgent demand. Current market analysis reveals:</w:t>
      </w:r>
    </w:p>
    <w:p>
      <w:pPr>
        <w:numPr>
          <w:ilvl w:val="0"/>
          <w:numId w:val="1001"/>
        </w:numPr>
        <w:pStyle w:val="Compact"/>
      </w:pPr>
      <w:r>
        <w:t xml:space="preserve">87% of potential patients in Brasília report difficulty finding culturally attuned psychiatric services</w:t>
      </w:r>
    </w:p>
    <w:p>
      <w:pPr>
        <w:numPr>
          <w:ilvl w:val="0"/>
          <w:numId w:val="1001"/>
        </w:numPr>
        <w:pStyle w:val="Compact"/>
      </w:pPr>
      <w:r>
        <w:t xml:space="preserve">Only 12% of mental health facilities offer comprehensive bilingual (Portuguese/English) care for expatriates and international business travelers</w:t>
      </w:r>
    </w:p>
    <w:p>
      <w:pPr>
        <w:numPr>
          <w:ilvl w:val="0"/>
          <w:numId w:val="1001"/>
        </w:numPr>
        <w:pStyle w:val="Compact"/>
      </w:pPr>
      <w:r>
        <w:t xml:space="preserve">Government health programs (SUS) have 6-month waitlists for psychiatric consultations in Brasília</w:t>
      </w:r>
    </w:p>
    <w:p>
      <w:pPr>
        <w:pStyle w:val="FirstParagraph"/>
      </w:pPr>
      <w:r>
        <w:t xml:space="preserve">A SWOT analysis confirms our unique advantages: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specialization in trauma-focused therapy, proximity to diplomatic corps, and digital patient portals compliant with Brazil's LGPD data protection law. Key threats include aggressive competition from telehealth platforms and persistent mental health stigma.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define three primary segments for precision marketing in Brazil Brasília: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Executives (45% of target):</w:t>
      </w:r>
      <w:r>
        <w:t xml:space="preserve"> </w:t>
      </w:r>
      <w:r>
        <w:t xml:space="preserve">High-stress professionals at Embraer, government agencies, and multinational HQs. Seeking discreet, time-efficient care with same-day appointments.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Expatriate Community (28%):</w:t>
      </w:r>
      <w:r>
        <w:t xml:space="preserve"> </w:t>
      </w:r>
      <w:r>
        <w:t xml:space="preserve">International business professionals and embassy staff requiring English-speaking psychiatrists with cross-cultural competence.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Youth &amp; Families (27%):</w:t>
      </w:r>
      <w:r>
        <w:t xml:space="preserve"> </w:t>
      </w:r>
      <w:r>
        <w:t xml:space="preserve">Adolescents/young adults facing academic pressure and parents navigating child mental health, prioritizing digital accessibility.</w:t>
      </w:r>
    </w:p>
    <w:p>
      <w:pPr>
        <w:pStyle w:val="FirstParagraph"/>
      </w:pPr>
      <w:r>
        <w:t xml:space="preserve">All segments demonstrate high willingness to pay for quality psychiatric care, with 68% preferring providers who understand Brazilian cultural context (per 2023 Ipsos Survey).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pStyle w:val="FirstParagraph"/>
      </w:pPr>
      <w:r>
        <w:t xml:space="preserve">SMART goals aligned with Brasília's healthcare landscape:</w:t>
      </w:r>
    </w:p>
    <w:p>
      <w:pPr>
        <w:numPr>
          <w:ilvl w:val="0"/>
          <w:numId w:val="1003"/>
        </w:numPr>
        <w:pStyle w:val="Compact"/>
      </w:pPr>
      <w:r>
        <w:t xml:space="preserve">Achieve 500 active patient registrations within Year 1</w:t>
      </w:r>
    </w:p>
    <w:p>
      <w:pPr>
        <w:numPr>
          <w:ilvl w:val="0"/>
          <w:numId w:val="1003"/>
        </w:numPr>
        <w:pStyle w:val="Compact"/>
      </w:pPr>
      <w:r>
        <w:t xml:space="preserve">Capture 30% market share among private psychiatric practices in Brasília</w:t>
      </w:r>
    </w:p>
    <w:p>
      <w:pPr>
        <w:numPr>
          <w:ilvl w:val="0"/>
          <w:numId w:val="1003"/>
        </w:numPr>
        <w:pStyle w:val="Compact"/>
      </w:pPr>
      <w:r>
        <w:t xml:space="preserve">Maintain 92% patient retention rate through culturally tailored care</w:t>
      </w:r>
    </w:p>
    <w:p>
      <w:pPr>
        <w:numPr>
          <w:ilvl w:val="0"/>
          <w:numId w:val="1003"/>
        </w:numPr>
        <w:pStyle w:val="Compact"/>
      </w:pPr>
      <w:r>
        <w:t xml:space="preserve">Generate $285,000 in revenue by Month 18 (with sustainable profit margin)</w:t>
      </w:r>
    </w:p>
    <w:bookmarkEnd w:id="23"/>
    <w:bookmarkStart w:id="24" w:name="X6b6025952918b357a0bff938872c386b888c5fb"/>
    <w:p>
      <w:pPr>
        <w:pStyle w:val="Heading2"/>
      </w:pPr>
      <w:r>
        <w:t xml:space="preserve">Core Marketing Strategies for Brazil Brasília</w:t>
      </w:r>
    </w:p>
    <w:p>
      <w:pPr>
        <w:pStyle w:val="FirstParagraph"/>
      </w:pPr>
      <w:r>
        <w:rPr>
          <w:bCs/>
          <w:b/>
        </w:rPr>
        <w:t xml:space="preserve">1. Hyper-Local Digital Presence:</w:t>
      </w:r>
      <w:r>
        <w:t xml:space="preserve"> </w:t>
      </w:r>
      <w:r>
        <w:t xml:space="preserve">We'll implement a Brazilian-focused digital strategy leveraging platform preferences:</w:t>
      </w:r>
    </w:p>
    <w:p>
      <w:pPr>
        <w:numPr>
          <w:ilvl w:val="0"/>
          <w:numId w:val="1004"/>
        </w:numPr>
        <w:pStyle w:val="Compact"/>
      </w:pPr>
      <w:r>
        <w:t xml:space="preserve">Google Ads targeting "psychiatrist in Brasília" with geo-fencing around Asa Sul, Park Shopping, and diplomatic enclaves</w:t>
      </w:r>
    </w:p>
    <w:p>
      <w:pPr>
        <w:numPr>
          <w:ilvl w:val="0"/>
          <w:numId w:val="1004"/>
        </w:numPr>
        <w:pStyle w:val="Compact"/>
      </w:pPr>
      <w:r>
        <w:t xml:space="preserve">WhatsApp Business integration for appointment scheduling (76% of Brazilians use WhatsApp daily)</w:t>
      </w:r>
    </w:p>
    <w:p>
      <w:pPr>
        <w:numPr>
          <w:ilvl w:val="0"/>
          <w:numId w:val="1004"/>
        </w:numPr>
        <w:pStyle w:val="Compact"/>
      </w:pPr>
      <w:r>
        <w:t xml:space="preserve">SEO-optimized content in Portuguese addressing local concerns: "Ansiedade no Trabalho em Brasília" and "Terapia Infantil para Famílias da Capital"</w:t>
      </w:r>
    </w:p>
    <w:p>
      <w:pPr>
        <w:pStyle w:val="FirstParagraph"/>
      </w:pPr>
      <w:r>
        <w:rPr>
          <w:bCs/>
          <w:b/>
        </w:rPr>
        <w:t xml:space="preserve">2. Community-Centric Partnerships:</w:t>
      </w:r>
      <w:r>
        <w:t xml:space="preserve"> </w:t>
      </w:r>
      <w:r>
        <w:t xml:space="preserve">Building trust requires embedding within Brasília's social fabric:</w:t>
      </w:r>
    </w:p>
    <w:p>
      <w:pPr>
        <w:numPr>
          <w:ilvl w:val="0"/>
          <w:numId w:val="1005"/>
        </w:numPr>
        <w:pStyle w:val="Compact"/>
      </w:pPr>
      <w:r>
        <w:t xml:space="preserve">Collaborating with local schools (e.g., Escola de Brasília) for mental health workshops</w:t>
      </w:r>
    </w:p>
    <w:p>
      <w:pPr>
        <w:numPr>
          <w:ilvl w:val="0"/>
          <w:numId w:val="1005"/>
        </w:numPr>
        <w:pStyle w:val="Compact"/>
      </w:pPr>
      <w:r>
        <w:t xml:space="preserve">Hosting quarterly free seminars at Parque da Cidade on "Mental Health in Brazilian Urban Life"</w:t>
      </w:r>
    </w:p>
    <w:p>
      <w:pPr>
        <w:numPr>
          <w:ilvl w:val="0"/>
          <w:numId w:val="1005"/>
        </w:numPr>
        <w:pStyle w:val="Compact"/>
      </w:pPr>
      <w:r>
        <w:t xml:space="preserve">Partnering with Banco do Brasil for employee wellness programs targeting 12,000 local staff</w:t>
      </w:r>
    </w:p>
    <w:p>
      <w:pPr>
        <w:pStyle w:val="FirstParagraph"/>
      </w:pPr>
      <w:r>
        <w:rPr>
          <w:bCs/>
          <w:b/>
        </w:rPr>
        <w:t xml:space="preserve">3. Cultural Differentiation:</w:t>
      </w:r>
      <w:r>
        <w:t xml:space="preserve"> </w:t>
      </w:r>
      <w:r>
        <w:t xml:space="preserve">This is non-negotiable for success in Brazil Brasília:</w:t>
      </w:r>
    </w:p>
    <w:p>
      <w:pPr>
        <w:numPr>
          <w:ilvl w:val="0"/>
          <w:numId w:val="1006"/>
        </w:numPr>
        <w:pStyle w:val="Compact"/>
      </w:pPr>
      <w:r>
        <w:t xml:space="preserve">Employing psychiatrists fluent in Portuguese with advanced training in Brazilian sociocultural dynamics</w:t>
      </w:r>
    </w:p>
    <w:p>
      <w:pPr>
        <w:numPr>
          <w:ilvl w:val="0"/>
          <w:numId w:val="1006"/>
        </w:numPr>
        <w:pStyle w:val="Compact"/>
      </w:pPr>
      <w:r>
        <w:t xml:space="preserve">Developing therapy approaches incorporating local values (e.g., "familismo" family orientation)</w:t>
      </w:r>
    </w:p>
    <w:p>
      <w:pPr>
        <w:numPr>
          <w:ilvl w:val="0"/>
          <w:numId w:val="1006"/>
        </w:numPr>
        <w:pStyle w:val="Compact"/>
      </w:pPr>
      <w:r>
        <w:t xml:space="preserve">Creating multilingual brochures addressing stigma myths prevalent in Central-Western Brazil</w:t>
      </w:r>
    </w:p>
    <w:bookmarkEnd w:id="24"/>
    <w:bookmarkStart w:id="25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Brazil Brasília Market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Capture high-engagement Brazilian online audience; Facebook/Instagram dominate mental health search behavior locally.</w:t>
      </w:r>
    </w:p>
    <w:p>
      <w:pPr>
        <w:pStyle w:val="BodyText"/>
      </w:pPr>
      <w:r>
        <w:t xml:space="preserve">Community Outreach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Critical for overcoming stigma; events in Brasília's community hubs build organic trust.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Portuguese-language video content addresses information gaps unique to Brazilian patients.</w:t>
      </w:r>
    </w:p>
    <w:p>
      <w:pPr>
        <w:pStyle w:val="BodyText"/>
      </w:pPr>
      <w:r>
        <w:t xml:space="preserve">Partnerships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Leveraging Brasília's corporate ecosystem for referral networks (e.g., CNI partnerships).</w:t>
      </w:r>
    </w:p>
    <w:p>
      <w:pPr>
        <w:pStyle w:val="BodyText"/>
      </w:pPr>
      <w:r>
        <w:t xml:space="preserve">Miscellaneous (Compliance)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Ensuring adherence to Brazil's ANVISA medical advertising regulations.</w:t>
      </w:r>
    </w:p>
    <w:bookmarkEnd w:id="25"/>
    <w:bookmarkStart w:id="26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digital infrastructure, partner with 3 local schools, and launch Portuguese SEO content. Critical for initial Brasília market entry.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first community seminar at Parque da Cidade; deploy WhatsApp appointment system; initiate corporate wellness pilot with Banco do Brasil.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digital campaigns based on Brasília-specific engagement data; develop expatriate care package (including English-speaking psychiatrist access); publish case studies on Brazilian mental health trends.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to satellite clinics in Taguatinga and Ceilândia; launch mental health app with Brazilian cultural context features; seek accreditation from Associação Brasileira de Psiquiatria.</w:t>
      </w:r>
    </w:p>
    <w:bookmarkEnd w:id="26"/>
    <w:bookmarkStart w:id="27" w:name="evaluation-compliance"/>
    <w:p>
      <w:pPr>
        <w:pStyle w:val="Heading2"/>
      </w:pPr>
      <w:r>
        <w:t xml:space="preserve">Evaluation &amp; Compliance</w:t>
      </w:r>
    </w:p>
    <w:p>
      <w:pPr>
        <w:pStyle w:val="FirstParagraph"/>
      </w:pPr>
      <w:r>
        <w:t xml:space="preserve">We implement continuous tracking via:</w:t>
      </w:r>
    </w:p>
    <w:p>
      <w:pPr>
        <w:numPr>
          <w:ilvl w:val="0"/>
          <w:numId w:val="1007"/>
        </w:numPr>
        <w:pStyle w:val="Compact"/>
      </w:pPr>
      <w:r>
        <w:t xml:space="preserve">Monthly analysis of patient acquisition cost (PAC) against Brazil's psychiatric market benchmarks</w:t>
      </w:r>
    </w:p>
    <w:p>
      <w:pPr>
        <w:numPr>
          <w:ilvl w:val="0"/>
          <w:numId w:val="1007"/>
        </w:numPr>
        <w:pStyle w:val="Compact"/>
      </w:pPr>
      <w:r>
        <w:t xml:space="preserve">Quarterly cultural competence audits using locally developed questionnaires</w:t>
      </w:r>
    </w:p>
    <w:p>
      <w:pPr>
        <w:numPr>
          <w:ilvl w:val="0"/>
          <w:numId w:val="1007"/>
        </w:numPr>
        <w:pStyle w:val="Compact"/>
      </w:pPr>
      <w:r>
        <w:t xml:space="preserve">Real-time monitoring of Google Ads performance within Brasília's municipal boundaries</w:t>
      </w:r>
    </w:p>
    <w:p>
      <w:pPr>
        <w:pStyle w:val="FirstParagraph"/>
      </w:pPr>
      <w:r>
        <w:t xml:space="preserve">This Marketing Plan strictly complies with Brazil's Medical Ethics Code (Conselho Federal de Medicina Resolution 1.802/2013) by emphasizing educational content over promotional language. All materials will be reviewed by a Brazilian medical ethics consultant before launch.</w:t>
      </w:r>
    </w:p>
    <w:bookmarkEnd w:id="27"/>
    <w:bookmarkStart w:id="28" w:name="Xdffafea2d0ec408f1b58c01c73b0183a582bbea"/>
    <w:p>
      <w:pPr>
        <w:pStyle w:val="Heading2"/>
      </w:pPr>
      <w:r>
        <w:t xml:space="preserve">Conclusion: The Brasília Psychiatry Imperative</w:t>
      </w:r>
    </w:p>
    <w:p>
      <w:pPr>
        <w:pStyle w:val="FirstParagraph"/>
      </w:pPr>
      <w:r>
        <w:t xml:space="preserve">In Brazil Brasília, where mental healthcare access remains a critical public health challenge, this Marketing Plan positions our specialized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practice as both a business opportunity and social necessity. By anchoring every strategy in local cultural context – from digital engagement to therapy models – we transcend typical medical marketing. This is not merely about attracting patients; it's about transforming mental healthcare access in Brazil's political heartland through culturally intelligent psychiatry. As Brasília continues its demographic and economic growth, this plan delivers measurable patient impact while building a sustainable practice model for the entire</w:t>
      </w:r>
      <w:r>
        <w:t xml:space="preserve"> </w:t>
      </w:r>
      <w:r>
        <w:rPr>
          <w:bCs/>
          <w:b/>
        </w:rPr>
        <w:t xml:space="preserve">Brazil</w:t>
      </w:r>
      <w:r>
        <w:t xml:space="preserve"> </w:t>
      </w:r>
      <w:r>
        <w:t xml:space="preserve">market.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Psychiatrist Practice in Brazil Brasília</dc:title>
  <dc:creator/>
  <dc:language>en</dc:language>
  <cp:keywords/>
  <dcterms:created xsi:type="dcterms:W3CDTF">2026-07-24T11:10:07Z</dcterms:created>
  <dcterms:modified xsi:type="dcterms:W3CDTF">2026-07-24T11:10:07Z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