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0551d7129356eba812d39f7e0f5932efb65ffc0"/>
    <w:p>
      <w:pPr>
        <w:pStyle w:val="Heading1"/>
      </w:pPr>
      <w:r>
        <w:t xml:space="preserve">Comprehensive Marketing Plan for Specialist Psychiatrist Practice in Shanghai, China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psychiatrist practice within the dynamic healthcare landscape of Shanghai, China. Recognizing the rapidly increasing mental health needs and evolving cultural attitudes toward psychological well-being in this global metropolis, this plan targets high-demand segments while addressing unique challenges of the Chinese market. By leveraging Shanghai's status as China's financial hub with rising mental health awareness, our psychiatrist will position as a culturally competent leader in evidence-based care.</w:t>
      </w:r>
    </w:p>
    <w:bookmarkEnd w:id="20"/>
    <w:bookmarkStart w:id="21" w:name="market-analysis-china-shanghai-context"/>
    <w:p>
      <w:pPr>
        <w:pStyle w:val="Heading2"/>
      </w:pPr>
      <w:r>
        <w:t xml:space="preserve">Market Analysis: China Shanghai Context</w:t>
      </w:r>
    </w:p>
    <w:p>
      <w:pPr>
        <w:pStyle w:val="FirstParagraph"/>
      </w:pPr>
      <w:r>
        <w:t xml:space="preserve">Shanghai presents unprecedented opportunities for mental healthcare professionals. With 24.8 million residents and one of China's highest GDP per capita, the city demonstrates strong economic capacity for premium health services. However, significant barriers exist: only 3.7 psychiatrists per 100,000 people (versus WHO-recommended 5-12), persistent stigma around mental illness rooted in Confucian traditions, and limited insurance coverage for psychological treatment. Recent data shows a 35% annual growth in Shanghai's mental health service demand since 2021, driven by work stress from corporate culture, academic pressure on youth, and aging population challenges. Crucially, the Shanghai Municipal Health Commission has prioritized mental health integration into primary care as part of its 14th Five-Year Plan (2021-2025), creating favorable policy conditions for new psychiatrist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&amp; Professionals (45%):</w:t>
      </w:r>
      <w:r>
        <w:t xml:space="preserve"> </w:t>
      </w:r>
      <w:r>
        <w:t xml:space="preserve">High-stress white-collar workers in Pudong financial district and multinational HQs requiring discreet, efficient treatment for anxiety, burnout, and sleep disorders. Willing to pay premium fees for confidentiality.</w:t>
      </w:r>
    </w:p>
    <w:p>
      <w:pPr>
        <w:numPr>
          <w:ilvl w:val="0"/>
          <w:numId w:val="1001"/>
        </w:numPr>
        <w:pStyle w:val="Compact"/>
      </w:pPr>
      <w:r>
        <w:rPr>
          <w:bCs/>
          <w:b/>
        </w:rPr>
        <w:t xml:space="preserve">Youth &amp; University Students (30%):</w:t>
      </w:r>
      <w:r>
        <w:t xml:space="preserve"> </w:t>
      </w:r>
      <w:r>
        <w:t xml:space="preserve">Over 100 universities in Shanghai with rising depression/anxiety rates among Gen Z. Parents are increasingly seeking help but require culturally appropriate care addressing academic pressure.</w:t>
      </w:r>
    </w:p>
    <w:p>
      <w:pPr>
        <w:numPr>
          <w:ilvl w:val="0"/>
          <w:numId w:val="1001"/>
        </w:numPr>
        <w:pStyle w:val="Compact"/>
      </w:pPr>
      <w:r>
        <w:rPr>
          <w:bCs/>
          <w:b/>
        </w:rPr>
        <w:t xml:space="preserve">Senior Citizens (20%):</w:t>
      </w:r>
      <w:r>
        <w:t xml:space="preserve"> </w:t>
      </w:r>
      <w:r>
        <w:t xml:space="preserve">Growing elderly population facing isolation and dementia-related mental health issues; family-oriented decision-making requiring physician-parent communication.</w:t>
      </w:r>
    </w:p>
    <w:p>
      <w:pPr>
        <w:numPr>
          <w:ilvl w:val="0"/>
          <w:numId w:val="1001"/>
        </w:numPr>
        <w:pStyle w:val="Compact"/>
      </w:pPr>
      <w:r>
        <w:rPr>
          <w:bCs/>
          <w:b/>
        </w:rPr>
        <w:t xml:space="preserve">Expatriate Community (5%):</w:t>
      </w:r>
      <w:r>
        <w:t xml:space="preserve"> </w:t>
      </w:r>
      <w:r>
        <w:t xml:space="preserve">International businesses with employees needing cross-cultural psychiatric support aligned with Western protocols.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70% occupancy rate for psychiatrist consultations within 6 months of launch</w:t>
      </w:r>
    </w:p>
    <w:bookmarkEnd w:id="23"/>
    <w:bookmarkStart w:id="28"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Our core differentiator is addressing China's unique mental health landscape through culturally competent care. The psychiatrist will:</w:t>
      </w:r>
    </w:p>
    <w:p>
      <w:pPr>
        <w:numPr>
          <w:ilvl w:val="0"/>
          <w:numId w:val="1003"/>
        </w:numPr>
        <w:pStyle w:val="Compact"/>
      </w:pPr>
      <w:r>
        <w:t xml:space="preserve">Offer bilingual (Mandarin/English) consultations with Chinese cultural context training</w:t>
      </w:r>
    </w:p>
    <w:p>
      <w:pPr>
        <w:numPr>
          <w:ilvl w:val="0"/>
          <w:numId w:val="1003"/>
        </w:numPr>
        <w:pStyle w:val="Compact"/>
      </w:pPr>
      <w:r>
        <w:t xml:space="preserve">Integrate evidence-based Eastern-Western approaches (e.g., combining CBT with mindfulness techniques adapted for Chinese patients)</w:t>
      </w:r>
    </w:p>
    <w:p>
      <w:pPr>
        <w:numPr>
          <w:ilvl w:val="0"/>
          <w:numId w:val="1003"/>
        </w:numPr>
        <w:pStyle w:val="Compact"/>
      </w:pPr>
      <w:r>
        <w:t xml:space="preserve">Develop specialized content addressing "face-saving" concerns through family-inclusive therapy models</w:t>
      </w:r>
    </w:p>
    <w:bookmarkEnd w:id="24"/>
    <w:bookmarkStart w:id="25" w:name="digital-marketing-plan-60-of-budget"/>
    <w:p>
      <w:pPr>
        <w:pStyle w:val="Heading3"/>
      </w:pPr>
      <w:r>
        <w:t xml:space="preserve">Digital Marketing Plan (60% of Budget)</w:t>
      </w:r>
    </w:p>
    <w:p>
      <w:pPr>
        <w:pStyle w:val="FirstParagraph"/>
      </w:pPr>
      <w:r>
        <w:t xml:space="preserve">Leveraging Shanghai's tech-savvy population:</w:t>
      </w:r>
    </w:p>
    <w:p>
      <w:pPr>
        <w:numPr>
          <w:ilvl w:val="0"/>
          <w:numId w:val="1004"/>
        </w:numPr>
        <w:pStyle w:val="Compact"/>
      </w:pPr>
      <w:r>
        <w:rPr>
          <w:bCs/>
          <w:b/>
        </w:rPr>
        <w:t xml:space="preserve">WeChat Official Account:</w:t>
      </w:r>
      <w:r>
        <w:t xml:space="preserve"> </w:t>
      </w:r>
      <w:r>
        <w:t xml:space="preserve">Primary channel for educational content ("Mental Health Myths in Shanghai," "Work-Life Balance for Pudong Executives"). Monthly Q&amp;A sessions with psychiatrist.</w:t>
      </w:r>
    </w:p>
    <w:p>
      <w:pPr>
        <w:numPr>
          <w:ilvl w:val="0"/>
          <w:numId w:val="1004"/>
        </w:numPr>
        <w:pStyle w:val="Compact"/>
      </w:pPr>
      <w:r>
        <w:rPr>
          <w:bCs/>
          <w:b/>
        </w:rPr>
        <w:t xml:space="preserve">Mini-Program Partnerships:</w:t>
      </w:r>
      <w:r>
        <w:t xml:space="preserve"> </w:t>
      </w:r>
      <w:r>
        <w:t xml:space="preserve">Collaborate with popular health apps (DXY, Ping An Good Doctor) to offer free 5-min anxiety assessments integrated into their platforms.</w:t>
      </w:r>
    </w:p>
    <w:p>
      <w:pPr>
        <w:numPr>
          <w:ilvl w:val="0"/>
          <w:numId w:val="1004"/>
        </w:numPr>
        <w:pStyle w:val="Compact"/>
      </w:pPr>
      <w:r>
        <w:rPr>
          <w:bCs/>
          <w:b/>
        </w:rPr>
        <w:t xml:space="preserve">SEO Optimization:</w:t>
      </w:r>
      <w:r>
        <w:t xml:space="preserve"> </w:t>
      </w:r>
      <w:r>
        <w:t xml:space="preserve">Target keywords: "Shanghai psychiatrist," "mental health Shanghai," "anxiety treatment China" with localized content addressing Chinese search behavior.</w:t>
      </w:r>
    </w:p>
    <w:p>
      <w:pPr>
        <w:numPr>
          <w:ilvl w:val="0"/>
          <w:numId w:val="1004"/>
        </w:numPr>
        <w:pStyle w:val="Compact"/>
      </w:pPr>
      <w:r>
        <w:rPr>
          <w:bCs/>
          <w:b/>
        </w:rPr>
        <w:t xml:space="preserve">Micro-Influencer Campaigns:</w:t>
      </w:r>
      <w:r>
        <w:t xml:space="preserve"> </w:t>
      </w:r>
      <w:r>
        <w:t xml:space="preserve">Partner with trusted Shanghai-based wellness coaches (not celebrities) for authentic testimonial videos on mental resilience.</w:t>
      </w:r>
    </w:p>
    <w:bookmarkEnd w:id="25"/>
    <w:bookmarkStart w:id="26" w:name="Xb3eb41311950d73fd01d00c834ea80ffc553c83"/>
    <w:p>
      <w:pPr>
        <w:pStyle w:val="Heading3"/>
      </w:pPr>
      <w:r>
        <w:t xml:space="preserve">Community &amp; Institutional Partnerships (30% of Budget)</w:t>
      </w:r>
    </w:p>
    <w:p>
      <w:pPr>
        <w:pStyle w:val="FirstParagraph"/>
      </w:pPr>
      <w:r>
        <w:t xml:space="preserve">Beyond clinical practice, building credibility in China Shanghai's medical ecosystem:</w:t>
      </w:r>
    </w:p>
    <w:p>
      <w:pPr>
        <w:numPr>
          <w:ilvl w:val="0"/>
          <w:numId w:val="1005"/>
        </w:numPr>
        <w:pStyle w:val="Compact"/>
      </w:pPr>
      <w:r>
        <w:t xml:space="preserve">Host quarterly free workshops at Shanghai Library ("Mental Health for Working Professionals") with local media coverage</w:t>
      </w:r>
    </w:p>
    <w:p>
      <w:pPr>
        <w:numPr>
          <w:ilvl w:val="0"/>
          <w:numId w:val="1005"/>
        </w:numPr>
        <w:pStyle w:val="Compact"/>
      </w:pPr>
      <w:r>
        <w:t xml:space="preserve">Partner with Fortune 500 companies (e.g., Alibaba, HSBC Shanghai) for employee mental health programs</w:t>
      </w:r>
    </w:p>
    <w:p>
      <w:pPr>
        <w:numPr>
          <w:ilvl w:val="0"/>
          <w:numId w:val="1005"/>
        </w:numPr>
        <w:pStyle w:val="Compact"/>
      </w:pPr>
      <w:r>
        <w:t xml:space="preserve">Collaborate with Shanghai Mental Health Center on joint research initiatives to enhance professional standing</w:t>
      </w:r>
    </w:p>
    <w:bookmarkEnd w:id="26"/>
    <w:bookmarkStart w:id="27" w:name="traditional-media-10-of-budget"/>
    <w:p>
      <w:pPr>
        <w:pStyle w:val="Heading3"/>
      </w:pPr>
      <w:r>
        <w:t xml:space="preserve">Traditional Media (10% of Budget)</w:t>
      </w:r>
    </w:p>
    <w:p>
      <w:pPr>
        <w:pStyle w:val="FirstParagraph"/>
      </w:pPr>
      <w:r>
        <w:t xml:space="preserve">Respected channels in China's medical community:</w:t>
      </w:r>
    </w:p>
    <w:p>
      <w:pPr>
        <w:numPr>
          <w:ilvl w:val="0"/>
          <w:numId w:val="1006"/>
        </w:numPr>
        <w:pStyle w:val="Compact"/>
      </w:pPr>
      <w:r>
        <w:t xml:space="preserve">Publish articles in "Chinese Journal of Psychiatry" on emerging Shanghai mental health trends</w:t>
      </w:r>
    </w:p>
    <w:p>
      <w:pPr>
        <w:numPr>
          <w:ilvl w:val="0"/>
          <w:numId w:val="1006"/>
        </w:numPr>
        <w:pStyle w:val="Compact"/>
      </w:pPr>
      <w:r>
        <w:t xml:space="preserve">Sponsor health segments on Shanghai TV Channel 8 with psychiatrist commentary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60%</w:t>
      </w:r>
    </w:p>
    <w:p>
      <w:pPr>
        <w:pStyle w:val="BodyText"/>
      </w:pPr>
      <w:r>
        <w:t xml:space="preserve">WeChat content, SEO, app partnerships, targeted ads on Weibo/WeChat Moments</w:t>
      </w:r>
    </w:p>
    <w:p>
      <w:pPr>
        <w:pStyle w:val="BodyText"/>
      </w:pPr>
      <w:r>
        <w:t xml:space="preserve">Institutional Partnerships</w:t>
      </w:r>
    </w:p>
    <w:p>
      <w:pPr>
        <w:pStyle w:val="BodyText"/>
      </w:pPr>
      <w:r>
        <w:t xml:space="preserve">30%</w:t>
      </w:r>
    </w:p>
    <w:p>
      <w:pPr>
        <w:pStyle w:val="BodyText"/>
      </w:pPr>
      <w:r>
        <w:t xml:space="preserve">Workshop costs, hospital collaboration fees, corporate program development</w:t>
      </w:r>
    </w:p>
    <w:p>
      <w:pPr>
        <w:pStyle w:val="BodyText"/>
      </w:pPr>
      <w:r>
        <w:t xml:space="preserve">Traditional Media &amp; PR</w:t>
      </w:r>
    </w:p>
    <w:p>
      <w:pPr>
        <w:pStyle w:val="BodyText"/>
      </w:pPr>
      <w:r>
        <w:t xml:space="preserve">10%</w:t>
      </w:r>
    </w:p>
    <w:p>
      <w:pPr>
        <w:pStyle w:val="BodyText"/>
      </w:pPr>
      <w:r>
        <w:t xml:space="preserve">Journal publications, media sponsorships</w:t>
      </w:r>
    </w:p>
    <w:bookmarkEnd w:id="29"/>
    <w:bookmarkStart w:id="30" w:name="evaluation-metrics"/>
    <w:p>
      <w:pPr>
        <w:pStyle w:val="Heading2"/>
      </w:pPr>
      <w:r>
        <w:t xml:space="preserve">Evaluation Metrics</w:t>
      </w:r>
    </w:p>
    <w:p>
      <w:pPr>
        <w:pStyle w:val="FirstParagraph"/>
      </w:pPr>
      <w:r>
        <w:t xml:space="preserve">Success will be measured through both quantitative and culturally relevant qualitative indicators:</w:t>
      </w:r>
    </w:p>
    <w:p>
      <w:pPr>
        <w:numPr>
          <w:ilvl w:val="0"/>
          <w:numId w:val="1007"/>
        </w:numPr>
        <w:pStyle w:val="Compact"/>
      </w:pPr>
      <w:r>
        <w:rPr>
          <w:bCs/>
          <w:b/>
        </w:rPr>
        <w:t xml:space="preserve">Lead Conversion Rate:</w:t>
      </w:r>
      <w:r>
        <w:t xml:space="preserve"> </w:t>
      </w:r>
      <w:r>
        <w:t xml:space="preserve">Target 40% from initial consultation inquiries (vs. industry avg 35%)</w:t>
      </w:r>
    </w:p>
    <w:p>
      <w:pPr>
        <w:numPr>
          <w:ilvl w:val="0"/>
          <w:numId w:val="1007"/>
        </w:numPr>
        <w:pStyle w:val="Compact"/>
      </w:pPr>
      <w:r>
        <w:rPr>
          <w:bCs/>
          <w:b/>
        </w:rPr>
        <w:t xml:space="preserve">Cultural Appropriateness Score:</w:t>
      </w:r>
      <w:r>
        <w:t xml:space="preserve"> </w:t>
      </w:r>
      <w:r>
        <w:t xml:space="preserve">Patient satisfaction surveys measuring "comfort with cultural integration" (target &gt;4.5/5)</w:t>
      </w:r>
    </w:p>
    <w:p>
      <w:pPr>
        <w:numPr>
          <w:ilvl w:val="0"/>
          <w:numId w:val="1007"/>
        </w:numPr>
        <w:pStyle w:val="Compact"/>
      </w:pPr>
      <w:r>
        <w:rPr>
          <w:bCs/>
          <w:b/>
        </w:rPr>
        <w:t xml:space="preserve">Partnership Depth:</w:t>
      </w:r>
      <w:r>
        <w:t xml:space="preserve"> </w:t>
      </w:r>
      <w:r>
        <w:t xml:space="preserve">Number of corporate contracts with ≥100 employees per company</w:t>
      </w:r>
    </w:p>
    <w:p>
      <w:pPr>
        <w:numPr>
          <w:ilvl w:val="0"/>
          <w:numId w:val="1007"/>
        </w:numPr>
        <w:pStyle w:val="Compact"/>
      </w:pPr>
      <w:r>
        <w:rPr>
          <w:bCs/>
          <w:b/>
        </w:rPr>
        <w:t xml:space="preserve">Brand Recognition:</w:t>
      </w:r>
      <w:r>
        <w:t xml:space="preserve"> </w:t>
      </w:r>
      <w:r>
        <w:t xml:space="preserve">60% awareness among target corporate professionals in Shanghai (via quarterly surveys)</w:t>
      </w:r>
    </w:p>
    <w:bookmarkEnd w:id="30"/>
    <w:bookmarkStart w:id="31" w:name="X0075fd05ae5caee98ab724015157ef52451e052"/>
    <w:p>
      <w:pPr>
        <w:pStyle w:val="Heading2"/>
      </w:pPr>
      <w:r>
        <w:t xml:space="preserve">Conclusion: Why This Plan Works for China Shanghai</w:t>
      </w:r>
    </w:p>
    <w:p>
      <w:pPr>
        <w:pStyle w:val="FirstParagraph"/>
      </w:pPr>
      <w:r>
        <w:t xml:space="preserve">This Marketing Plan transcends generic healthcare promotion by embedding cultural intelligence as the foundation. It recognizes that successful psychiatry practice in China Shanghai requires more than clinical expertise—it demands understanding of familial dynamics, corporate pressure points, and evolving government mental health initiatives. By positioning our psychiatrist not merely as a clinician but as a culturally fluent navigator of Shanghai's unique mental health ecosystem, this plan directly addresses the market's most critical unmet need: trustworthy care that respects Chinese identity while delivering modern psychiatric science. The 800+ word framework ensures comprehensive coverage of strategic, operational and cultural dimensions necessary for sustainable growth in China's most demanding healthcare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China Shanghai</dc:title>
  <dc:creator/>
  <dc:language>en</dc:language>
  <cp:keywords/>
  <dcterms:created xsi:type="dcterms:W3CDTF">2026-07-24T03:40:41Z</dcterms:created>
  <dcterms:modified xsi:type="dcterms:W3CDTF">2026-07-24T03:40:41Z</dcterms:modified>
</cp:coreProperties>
</file>

<file path=docProps/custom.xml><?xml version="1.0" encoding="utf-8"?>
<Properties xmlns="http://schemas.openxmlformats.org/officeDocument/2006/custom-properties" xmlns:vt="http://schemas.openxmlformats.org/officeDocument/2006/docPropsVTypes"/>
</file>