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Alexandria</w:t>
      </w:r>
      <w:r>
        <w:t xml:space="preserve"> </w:t>
      </w:r>
      <w:r>
        <w:t xml:space="preserve">Psychiatrist</w:t>
      </w:r>
      <w:r>
        <w:t xml:space="preserve"> </w:t>
      </w:r>
      <w:r>
        <w:t xml:space="preserve">Services</w:t>
      </w:r>
    </w:p>
    <w:bookmarkStart w:id="30" w:name="X8fc6101dc2baa7a962a23af13d5acefb85c0903"/>
    <w:p>
      <w:pPr>
        <w:pStyle w:val="Heading1"/>
      </w:pPr>
      <w:r>
        <w:t xml:space="preserve">Comprehensive Marketing Plan for Premium Psychiatric Services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 distinguished psychiatric practice within Egypt Alexandria. Recognizing the critical mental health gap in Northern Egypt, this plan targets underserved populations through culturally sensitive care, leveraging Alexandria's unique demographic profile. The core strategy positions our</w:t>
      </w:r>
      <w:r>
        <w:t xml:space="preserve"> </w:t>
      </w:r>
      <w:r>
        <w:rPr>
          <w:bCs/>
          <w:b/>
        </w:rPr>
        <w:t xml:space="preserve">Psychiatrist</w:t>
      </w:r>
      <w:r>
        <w:t xml:space="preserve"> </w:t>
      </w:r>
      <w:r>
        <w:t xml:space="preserve">as the premier specialist for evidence-based mental healthcare in</w:t>
      </w:r>
      <w:r>
        <w:t xml:space="preserve"> </w:t>
      </w:r>
      <w:r>
        <w:rPr>
          <w:bCs/>
          <w:b/>
        </w:rPr>
        <w:t xml:space="preserve">Egypt Alexandria</w:t>
      </w:r>
      <w:r>
        <w:t xml:space="preserve">, addressing stigma through community engagement and digital accessibility. We project 40% patient acquisition growth within 18 months while building a sustainable brand recognized for excellence in emotional wellness services.</w:t>
      </w:r>
    </w:p>
    <w:bookmarkEnd w:id="20"/>
    <w:bookmarkStart w:id="21" w:name="X401cd89eee452ff9f730025cb6b9bbc884c8da7"/>
    <w:p>
      <w:pPr>
        <w:pStyle w:val="Heading2"/>
      </w:pPr>
      <w:r>
        <w:t xml:space="preserve">Market Analysis: Alexandria Mental Health Landscape</w:t>
      </w:r>
    </w:p>
    <w:p>
      <w:pPr>
        <w:pStyle w:val="FirstParagraph"/>
      </w:pPr>
      <w:r>
        <w:t xml:space="preserve">Egypt's mental health infrastructure faces severe strain, with only 0.5 psychiatrists per 100,000 people nationally (WHO, 2023). In Alexandria—a city of 5.4 million with high urban stress and limited specialty services—this shortage is acute. Current barriers include: cultural stigma around mental health (73% of Egyptians avoid treatment per Arab Center for Mental Health), financial constraints, and fragmented care networks. Competitors in Alexandria are predominantly general practitioners offering brief counseling rather than specialized psychiatric care, creating a white space for our</w:t>
      </w:r>
      <w:r>
        <w:t xml:space="preserve"> </w:t>
      </w:r>
      <w:r>
        <w:rPr>
          <w:bCs/>
          <w:b/>
        </w:rPr>
        <w:t xml:space="preserve">Psychiatrist</w:t>
      </w:r>
      <w:r>
        <w:t xml:space="preserve">'s expertise in mood disorders, trauma, and neurodevelopmental conditions. Recent government initiatives (e.g., National Mental Health Strategy 2023) signal rising policy support for mental health services in coastal cities like Alexandria.</w:t>
      </w:r>
    </w:p>
    <w:bookmarkEnd w:id="21"/>
    <w:bookmarkStart w:id="22" w:name="unique-value-proposition"/>
    <w:p>
      <w:pPr>
        <w:pStyle w:val="Heading2"/>
      </w:pPr>
      <w:r>
        <w:t xml:space="preserve">Unique Value Proposition</w:t>
      </w:r>
    </w:p>
    <w:p>
      <w:pPr>
        <w:pStyle w:val="FirstParagraph"/>
      </w:pPr>
      <w:r>
        <w:t xml:space="preserve">We differentiate through a triple-pillar approach:</w:t>
      </w:r>
    </w:p>
    <w:p>
      <w:pPr>
        <w:numPr>
          <w:ilvl w:val="0"/>
          <w:numId w:val="1001"/>
        </w:numPr>
        <w:pStyle w:val="Compact"/>
      </w:pPr>
      <w:r>
        <w:rPr>
          <w:bCs/>
          <w:b/>
        </w:rPr>
        <w:t xml:space="preserve">Culturally Anchored Care</w:t>
      </w:r>
      <w:r>
        <w:t xml:space="preserve">: Treatment protocols co-developed with local Islamic psychology scholars, incorporating family therapy within Egyptian cultural frameworks.</w:t>
      </w:r>
    </w:p>
    <w:p>
      <w:pPr>
        <w:numPr>
          <w:ilvl w:val="0"/>
          <w:numId w:val="1001"/>
        </w:numPr>
        <w:pStyle w:val="Compact"/>
      </w:pPr>
      <w:r>
        <w:rPr>
          <w:bCs/>
          <w:b/>
        </w:rPr>
        <w:t xml:space="preserve">Accessibility Innovation</w:t>
      </w:r>
      <w:r>
        <w:t xml:space="preserve">: Hybrid consultations (in-person at our Alexandria clinic + telepsychiatry for rural outlying areas), with Arabic/English bilingual staff.</w:t>
      </w:r>
    </w:p>
    <w:p>
      <w:pPr>
        <w:numPr>
          <w:ilvl w:val="0"/>
          <w:numId w:val="1001"/>
        </w:numPr>
        <w:pStyle w:val="Compact"/>
      </w:pPr>
      <w:r>
        <w:rPr>
          <w:bCs/>
          <w:b/>
        </w:rPr>
        <w:t xml:space="preserve">Stigma-Busting Education</w:t>
      </w:r>
      <w:r>
        <w:t xml:space="preserve">: Free community workshops at Alexandria mosques, universities (Alexandria University), and community centers to normalize mental health discussions.</w:t>
      </w:r>
    </w:p>
    <w:p>
      <w:pPr>
        <w:pStyle w:val="FirstParagraph"/>
      </w:pPr>
      <w:r>
        <w:t xml:space="preserve">This positions our practice as the only</w:t>
      </w:r>
      <w:r>
        <w:t xml:space="preserve"> </w:t>
      </w:r>
      <w:r>
        <w:rPr>
          <w:bCs/>
          <w:b/>
        </w:rPr>
        <w:t xml:space="preserve">Psychiatrist</w:t>
      </w:r>
      <w:r>
        <w:t xml:space="preserve"> </w:t>
      </w:r>
      <w:r>
        <w:t xml:space="preserve">in</w:t>
      </w:r>
      <w:r>
        <w:t xml:space="preserve"> </w:t>
      </w:r>
      <w:r>
        <w:rPr>
          <w:bCs/>
          <w:b/>
        </w:rPr>
        <w:t xml:space="preserve">Egypt Alexandria</w:t>
      </w:r>
      <w:r>
        <w:t xml:space="preserve"> </w:t>
      </w:r>
      <w:r>
        <w:t xml:space="preserve">offering both clinical excellence and cultural resonance.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65% brand recognition among Alexandria's 25-45 age group within 12 months.</w:t>
      </w:r>
    </w:p>
    <w:p>
      <w:pPr>
        <w:numPr>
          <w:ilvl w:val="0"/>
          <w:numId w:val="1002"/>
        </w:numPr>
        <w:pStyle w:val="Compact"/>
      </w:pPr>
      <w:r>
        <w:rPr>
          <w:bCs/>
          <w:b/>
        </w:rPr>
        <w:t xml:space="preserve">Acquisition:</w:t>
      </w:r>
      <w:r>
        <w:t xml:space="preserve"> </w:t>
      </w:r>
      <w:r>
        <w:t xml:space="preserve">Secure 80 new patients monthly by Month 18, with 35% from referrals (vs. industry average of 20%).</w:t>
      </w:r>
    </w:p>
    <w:p>
      <w:pPr>
        <w:numPr>
          <w:ilvl w:val="0"/>
          <w:numId w:val="1002"/>
        </w:numPr>
        <w:pStyle w:val="Compact"/>
      </w:pPr>
      <w:r>
        <w:rPr>
          <w:bCs/>
          <w:b/>
        </w:rPr>
        <w:t xml:space="preserve">Trust Building:</w:t>
      </w:r>
      <w:r>
        <w:t xml:space="preserve"> </w:t>
      </w:r>
      <w:r>
        <w:t xml:space="preserve">Attain a minimum 4.7/5 online rating across Google, Zocdoc, and local platforms within Year 1.</w:t>
      </w:r>
    </w:p>
    <w:p>
      <w:pPr>
        <w:numPr>
          <w:ilvl w:val="0"/>
          <w:numId w:val="1002"/>
        </w:numPr>
        <w:pStyle w:val="Compact"/>
      </w:pPr>
      <w:r>
        <w:rPr>
          <w:bCs/>
          <w:b/>
        </w:rPr>
        <w:t xml:space="preserve">Community Impact:</w:t>
      </w:r>
      <w:r>
        <w:t xml:space="preserve"> </w:t>
      </w:r>
      <w:r>
        <w:t xml:space="preserve">Host 12 free mental health workshops in Alexandria neighborhoods by Q3 Year 2.</w:t>
      </w:r>
    </w:p>
    <w:bookmarkEnd w:id="23"/>
    <w:bookmarkStart w:id="24" w:name="target-audience-segmentation"/>
    <w:p>
      <w:pPr>
        <w:pStyle w:val="Heading2"/>
      </w:pPr>
      <w:r>
        <w:t xml:space="preserve">Target Audience Segmentation</w:t>
      </w:r>
    </w:p>
    <w:p>
      <w:pPr>
        <w:pStyle w:val="FirstParagraph"/>
      </w:pPr>
      <w:r>
        <w:t xml:space="preserve">We focus on three high-potential segments within Alexandria:</w:t>
      </w:r>
    </w:p>
    <w:p>
      <w:pPr>
        <w:numPr>
          <w:ilvl w:val="0"/>
          <w:numId w:val="1003"/>
        </w:numPr>
        <w:pStyle w:val="Compact"/>
      </w:pPr>
      <w:r>
        <w:rPr>
          <w:bCs/>
          <w:b/>
        </w:rPr>
        <w:t xml:space="preserve">Urban Professionals (40%):</w:t>
      </w:r>
      <w:r>
        <w:t xml:space="preserve"> </w:t>
      </w:r>
      <w:r>
        <w:t xml:space="preserve">University staff, government employees, and business owners aged 30-50 facing stress-related disorders. Prioritize digital outreach via LinkedIn and Facebook ads.</w:t>
      </w:r>
    </w:p>
    <w:p>
      <w:pPr>
        <w:numPr>
          <w:ilvl w:val="0"/>
          <w:numId w:val="1003"/>
        </w:numPr>
        <w:pStyle w:val="Compact"/>
      </w:pPr>
      <w:r>
        <w:rPr>
          <w:bCs/>
          <w:b/>
        </w:rPr>
        <w:t xml:space="preserve">Youth &amp; Families (35%):</w:t>
      </w:r>
      <w:r>
        <w:t xml:space="preserve"> </w:t>
      </w:r>
      <w:r>
        <w:t xml:space="preserve">Parents of adolescents with anxiety/ADHD in Alexandria neighborhoods like Sidi Gaber and Borg El Arab. Engage through school partnerships and mosque-based workshops.</w:t>
      </w:r>
    </w:p>
    <w:p>
      <w:pPr>
        <w:numPr>
          <w:ilvl w:val="0"/>
          <w:numId w:val="1003"/>
        </w:numPr>
        <w:pStyle w:val="Compact"/>
      </w:pPr>
      <w:r>
        <w:rPr>
          <w:bCs/>
          <w:b/>
        </w:rPr>
        <w:t xml:space="preserve">High-Income Seniors (25%):</w:t>
      </w:r>
      <w:r>
        <w:t xml:space="preserve"> </w:t>
      </w:r>
      <w:r>
        <w:t xml:space="preserve">Affluent retirees in Western Alexandria (e.g., Montazah) experiencing depression post-retirement. Target via premium health newsletters and hospital collaborations.</w:t>
      </w:r>
    </w:p>
    <w:bookmarkEnd w:id="24"/>
    <w:bookmarkStart w:id="25" w:name="marketing-strategies-tactics"/>
    <w:p>
      <w:pPr>
        <w:pStyle w:val="Heading2"/>
      </w:pPr>
      <w:r>
        <w:t xml:space="preserve">Marketing Strategies &amp; Tactics</w:t>
      </w:r>
    </w:p>
    <w:p>
      <w:pPr>
        <w:pStyle w:val="FirstParagraph"/>
      </w:pPr>
      <w:r>
        <w:rPr>
          <w:iCs/>
          <w:i/>
        </w:rPr>
        <w:t xml:space="preserve">Digital Marketing:</w:t>
      </w:r>
      <w:r>
        <w:t xml:space="preserve"> </w:t>
      </w:r>
      <w:r>
        <w:t xml:space="preserve">Launch an Arabic/English website with SEO optimized for "psychiatrist Alexandria," "mental health support Egypt," and "depression treatment Alexandria." Run geo-targeted Facebook/Instagram ads highlighting success stories (with patient consent) focusing on Egyptian cultural contexts. Partner with Alexandria-based influencers in wellness spaces for authentic content.</w:t>
      </w:r>
    </w:p>
    <w:p>
      <w:pPr>
        <w:pStyle w:val="BodyText"/>
      </w:pPr>
      <w:r>
        <w:rPr>
          <w:iCs/>
          <w:i/>
        </w:rPr>
        <w:t xml:space="preserve">Community Integration:</w:t>
      </w:r>
      <w:r>
        <w:t xml:space="preserve"> </w:t>
      </w:r>
      <w:r>
        <w:t xml:space="preserve">Collaborate with 10+ mosques across Alexandria to host monthly "Mental Wellness Fridays" co-facilitated by our</w:t>
      </w:r>
      <w:r>
        <w:t xml:space="preserve"> </w:t>
      </w:r>
      <w:r>
        <w:rPr>
          <w:bCs/>
          <w:b/>
        </w:rPr>
        <w:t xml:space="preserve">Psychiatrist</w:t>
      </w:r>
      <w:r>
        <w:t xml:space="preserve">. Establish referral partnerships with 15 key hospitals (e.g., Alexandria Main Hospital) and clinics. Sponsor the Alexandria University Psychology Club events.</w:t>
      </w:r>
    </w:p>
    <w:p>
      <w:pPr>
        <w:pStyle w:val="BodyText"/>
      </w:pPr>
      <w:r>
        <w:rPr>
          <w:iCs/>
          <w:i/>
        </w:rPr>
        <w:t xml:space="preserve">Traditional Outreach:</w:t>
      </w:r>
      <w:r>
        <w:t xml:space="preserve"> </w:t>
      </w:r>
      <w:r>
        <w:t xml:space="preserve">Place culturally sensitive billboards near major intersections (e.g., Corniche Road) featuring messages like "Your Mind Matters - Specialized Psychiatry in Alexandria" with QR codes linking to free consultation offers. Distribute brochures at pharmacies (e.g., Pharco, Al-Salam) and gyms.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SEO, Website)</w:t>
      </w:r>
    </w:p>
    <w:p>
      <w:pPr>
        <w:pStyle w:val="BodyText"/>
      </w:pPr>
      <w:r>
        <w:t xml:space="preserve">35%</w:t>
      </w:r>
    </w:p>
    <w:p>
      <w:pPr>
        <w:pStyle w:val="BodyText"/>
      </w:pPr>
      <w:r>
        <w:t xml:space="preserve">Geo-targeted ads, content creation, influencer collabs</w:t>
      </w:r>
    </w:p>
    <w:p>
      <w:pPr>
        <w:pStyle w:val="BodyText"/>
      </w:pPr>
      <w:r>
        <w:t xml:space="preserve">Community Programs</w:t>
      </w:r>
    </w:p>
    <w:p>
      <w:pPr>
        <w:pStyle w:val="BodyText"/>
      </w:pPr>
      <w:r>
        <w:t xml:space="preserve">25%</w:t>
      </w:r>
    </w:p>
    <w:p>
      <w:pPr>
        <w:pStyle w:val="BodyText"/>
      </w:pPr>
      <w:r>
        <w:t xml:space="preserve">Workshops, mosque partnerships, university sponsorships</w:t>
      </w:r>
    </w:p>
    <w:p>
      <w:pPr>
        <w:pStyle w:val="BodyText"/>
      </w:pPr>
      <w:r>
        <w:t xml:space="preserve">Traditional Advertising</w:t>
      </w:r>
    </w:p>
    <w:p>
      <w:pPr>
        <w:pStyle w:val="BodyText"/>
      </w:pPr>
      <w:r>
        <w:t xml:space="preserve">20%</w:t>
      </w:r>
    </w:p>
    <w:p>
      <w:pPr>
        <w:pStyle w:val="BodyText"/>
      </w:pPr>
      <w:r>
        <w:t xml:space="preserve">Billboards, brochures in strategic locations</w:t>
      </w:r>
    </w:p>
    <w:p>
      <w:pPr>
        <w:pStyle w:val="BodyText"/>
      </w:pPr>
      <w:r>
        <w:t xml:space="preserve">Total</w:t>
      </w:r>
    </w:p>
    <w:p>
      <w:pPr>
        <w:pStyle w:val="BodyText"/>
      </w:pPr>
      <w:r>
        <w:t xml:space="preserve">80%</w:t>
      </w:r>
    </w:p>
    <w:bookmarkEnd w:id="26"/>
    <w:bookmarkStart w:id="27"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development, clinic setup, mosque partnership agreements. Launch digital presence.</w:t>
      </w:r>
    </w:p>
    <w:p>
      <w:pPr>
        <w:pStyle w:val="BodyText"/>
      </w:pPr>
      <w:r>
        <w:rPr>
          <w:bCs/>
          <w:b/>
        </w:rPr>
        <w:t xml:space="preserve">Months 4-6:</w:t>
      </w:r>
      <w:r>
        <w:t xml:space="preserve"> </w:t>
      </w:r>
      <w:r>
        <w:t xml:space="preserve">Begin community workshops; initiate hospital referral network; run first social media campaign targeting professionals.</w:t>
      </w:r>
    </w:p>
    <w:p>
      <w:pPr>
        <w:pStyle w:val="BodyText"/>
      </w:pPr>
      <w:r>
        <w:rPr>
          <w:bCs/>
          <w:b/>
        </w:rPr>
        <w:t xml:space="preserve">Months 7-12:</w:t>
      </w:r>
      <w:r>
        <w:t xml:space="preserve"> </w:t>
      </w:r>
      <w:r>
        <w:t xml:space="preserve">Scale workshop frequency to monthly across Alexandria neighborhoods; introduce telepsychiatry service for rural Alexandria areas.</w:t>
      </w:r>
    </w:p>
    <w:p>
      <w:pPr>
        <w:pStyle w:val="BodyText"/>
      </w:pPr>
      <w:r>
        <w:rPr>
          <w:bCs/>
          <w:b/>
        </w:rPr>
        <w:t xml:space="preserve">Months 13-18:</w:t>
      </w:r>
      <w:r>
        <w:t xml:space="preserve"> </w:t>
      </w:r>
      <w:r>
        <w:t xml:space="preserve">Analyze patient feedback for service refinement; expand to collaborate with major employers (e.g., Arab Contractors) for corporate wellness programs in Alexandria.</w:t>
      </w:r>
    </w:p>
    <w:bookmarkEnd w:id="27"/>
    <w:bookmarkStart w:id="28"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Quantitative:</w:t>
      </w:r>
      <w:r>
        <w:t xml:space="preserve"> </w:t>
      </w:r>
      <w:r>
        <w:t xml:space="preserve">Patient acquisition cost (target: ≤ EGP 1,500), website traffic from Alexandria IPs, workshop attendance rates.</w:t>
      </w:r>
    </w:p>
    <w:p>
      <w:pPr>
        <w:numPr>
          <w:ilvl w:val="0"/>
          <w:numId w:val="1004"/>
        </w:numPr>
        <w:pStyle w:val="Compact"/>
      </w:pPr>
      <w:r>
        <w:rPr>
          <w:iCs/>
          <w:i/>
        </w:rPr>
        <w:t xml:space="preserve">Qualitative:</w:t>
      </w:r>
      <w:r>
        <w:t xml:space="preserve"> </w:t>
      </w:r>
      <w:r>
        <w:t xml:space="preserve">Patient satisfaction surveys (measuring cultural relevance), social media sentiment analysis regarding stigma reduction.</w:t>
      </w:r>
    </w:p>
    <w:p>
      <w:pPr>
        <w:pStyle w:val="FirstParagraph"/>
      </w:pPr>
      <w:r>
        <w:t xml:space="preserve">Monthly KPI reviews will ensure agility—e.g., shifting ad spend to high-performing neighborhoods like Montazah if data shows higher engagement there. The ultimate metric is the number of Alexandria residents accessing quality psychiatric care who previously avoided treatment due to stigma or accessibility barriers.</w:t>
      </w:r>
    </w:p>
    <w:bookmarkEnd w:id="28"/>
    <w:bookmarkStart w:id="29" w:name="conclusion"/>
    <w:p>
      <w:pPr>
        <w:pStyle w:val="Heading2"/>
      </w:pPr>
      <w:r>
        <w:t xml:space="preserve">Conclusion</w:t>
      </w:r>
    </w:p>
    <w:p>
      <w:pPr>
        <w:pStyle w:val="FirstParagraph"/>
      </w:pPr>
      <w:r>
        <w:t xml:space="preserve">This Marketing Plan transforms the perception of mental healthcare in</w:t>
      </w:r>
      <w:r>
        <w:t xml:space="preserve"> </w:t>
      </w:r>
      <w:r>
        <w:rPr>
          <w:bCs/>
          <w:b/>
        </w:rPr>
        <w:t xml:space="preserve">Egypt Alexandria</w:t>
      </w:r>
      <w:r>
        <w:t xml:space="preserve"> </w:t>
      </w:r>
      <w:r>
        <w:t xml:space="preserve">by positioning our specialized</w:t>
      </w:r>
      <w:r>
        <w:t xml:space="preserve"> </w:t>
      </w:r>
      <w:r>
        <w:rPr>
          <w:bCs/>
          <w:b/>
        </w:rPr>
        <w:t xml:space="preserve">Psychiatrist</w:t>
      </w:r>
      <w:r>
        <w:t xml:space="preserve"> </w:t>
      </w:r>
      <w:r>
        <w:t xml:space="preserve">as both a clinical authority and community advocate. By embedding culturally intelligent care into Alexandria's social fabric—through mosques, universities, and digital channels—we will overcome historical barriers to treatment while building a sustainable practice that aligns with national mental health priorities. As the first comprehensive psychiatric service designed for Alexandria’s unique context, this plan ensures we become synonymous with trust and excellence in emotional wellness across Northern Egypt.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Alexandria Psychiatrist Services</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