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Ghana</w:t>
      </w:r>
      <w:r>
        <w:t xml:space="preserve"> </w:t>
      </w:r>
      <w:r>
        <w:t xml:space="preserve">Accra</w:t>
      </w:r>
    </w:p>
    <w:bookmarkStart w:id="32" w:name="X80fc77f73866cabc96c62a803e9c8123dda31f2"/>
    <w:p>
      <w:pPr>
        <w:pStyle w:val="Heading1"/>
      </w:pPr>
      <w:r>
        <w:t xml:space="preserve">Comprehensive Marketing Plan for a Psychiatric Practice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psychiatric practice in Accra, Ghana. Recognizing the critical gap in mental healthcare access across urban Ghana, this plan targets underserved populations while positioning our Psychiatrist as a trusted leader in behavioral health. With Accra's rapidly expanding middle class and rising mental health awareness, this initiative addresses an urgent need through culturally competent care delivered by a qualified Psychiatrist. The strategy focuses on community integration, digital engagement, and strategic partnerships to achieve 250 active patients within 18 months while building sustainable brand authority across Ghana Accra.</w:t>
      </w:r>
    </w:p>
    <w:bookmarkEnd w:id="20"/>
    <w:bookmarkStart w:id="21" w:name="Xa946d2b9b7e108962de6be3c44d6b511bc48024"/>
    <w:p>
      <w:pPr>
        <w:pStyle w:val="Heading2"/>
      </w:pPr>
      <w:r>
        <w:t xml:space="preserve">Market Analysis: Mental Healthcare Landscape in Ghana Accra</w:t>
      </w:r>
    </w:p>
    <w:p>
      <w:pPr>
        <w:pStyle w:val="FirstParagraph"/>
      </w:pPr>
      <w:r>
        <w:t xml:space="preserve">Ghana's mental health sector faces significant challenges despite growing awareness. According to the World Health Organization, over 15% of Ghanaians experience mental health conditions annually, yet only 3% receive adequate treatment. In Accra specifically, the ratio stands at 1 Psychiatrist per 500,000 people—far below WHO recommendations. This scarcity creates a fertile market for specialized psychiatric services. Current competitors in Accra primarily offer general counseling without medical oversight, leaving critical needs unmet for patients with severe conditions like bipolar disorder, schizophrenia, and treatment-resistant depression. Cultural stigma remains a barrier but is diminishing among urban professionals and youth through recent national mental health campaigns.</w:t>
      </w:r>
    </w:p>
    <w:bookmarkEnd w:id="21"/>
    <w:bookmarkStart w:id="22" w:name="target-audience-segmentation"/>
    <w:p>
      <w:pPr>
        <w:pStyle w:val="Heading2"/>
      </w:pPr>
      <w:r>
        <w:t xml:space="preserve">Target Audience Segmentation</w:t>
      </w:r>
    </w:p>
    <w:p>
      <w:pPr>
        <w:pStyle w:val="FirstParagraph"/>
      </w:pPr>
      <w:r>
        <w:t xml:space="preserve">Our primary audience in Ghana Accra comprises:</w:t>
      </w:r>
    </w:p>
    <w:p>
      <w:pPr>
        <w:numPr>
          <w:ilvl w:val="0"/>
          <w:numId w:val="1001"/>
        </w:numPr>
        <w:pStyle w:val="Compact"/>
      </w:pPr>
      <w:r>
        <w:rPr>
          <w:bCs/>
          <w:b/>
        </w:rPr>
        <w:t xml:space="preserve">Urban Professionals (25-45 years):</w:t>
      </w:r>
      <w:r>
        <w:t xml:space="preserve"> </w:t>
      </w:r>
      <w:r>
        <w:t xml:space="preserve">Corporate employees, entrepreneurs, and government workers experiencing work-related stress and anxiety. They value discreet, clinic-based care with flexible scheduling.</w:t>
      </w:r>
    </w:p>
    <w:p>
      <w:pPr>
        <w:numPr>
          <w:ilvl w:val="0"/>
          <w:numId w:val="1001"/>
        </w:numPr>
        <w:pStyle w:val="Compact"/>
      </w:pPr>
      <w:r>
        <w:rPr>
          <w:bCs/>
          <w:b/>
        </w:rPr>
        <w:t xml:space="preserve">University Students &amp; Youth (18-24 years):</w:t>
      </w:r>
      <w:r>
        <w:t xml:space="preserve"> </w:t>
      </w:r>
      <w:r>
        <w:t xml:space="preserve">Increasingly vocal about mental health needs; seek accessible services through digital platforms and campus partnerships.</w:t>
      </w:r>
    </w:p>
    <w:p>
      <w:pPr>
        <w:numPr>
          <w:ilvl w:val="0"/>
          <w:numId w:val="1001"/>
        </w:numPr>
        <w:pStyle w:val="Compact"/>
      </w:pPr>
      <w:r>
        <w:rPr>
          <w:bCs/>
          <w:b/>
        </w:rPr>
        <w:t xml:space="preserve">Senior Citizens (55+ years):</w:t>
      </w:r>
      <w:r>
        <w:t xml:space="preserve"> </w:t>
      </w:r>
      <w:r>
        <w:t xml:space="preserve">Often neglected group with high rates of depression and dementia; require culturally sensitive care involving family engagement.</w:t>
      </w:r>
    </w:p>
    <w:p>
      <w:pPr>
        <w:numPr>
          <w:ilvl w:val="0"/>
          <w:numId w:val="1001"/>
        </w:numPr>
        <w:pStyle w:val="Compact"/>
      </w:pPr>
      <w:r>
        <w:rPr>
          <w:bCs/>
          <w:b/>
        </w:rPr>
        <w:t xml:space="preserve">Mental Health Advocates &amp; NGOs:</w:t>
      </w:r>
      <w:r>
        <w:t xml:space="preserve"> </w:t>
      </w:r>
      <w:r>
        <w:t xml:space="preserve">Organizations like Mental Health Ghana and WHO Ghana that can facilitate referrals and community outreach.</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250 active patients through a mix of direct bookings and referral partnerships.</w:t>
      </w:r>
    </w:p>
    <w:p>
      <w:pPr>
        <w:numPr>
          <w:ilvl w:val="0"/>
          <w:numId w:val="1002"/>
        </w:numPr>
        <w:pStyle w:val="Compact"/>
      </w:pPr>
      <w:r>
        <w:t xml:space="preserve">Attain 75% recognition as the "Most Trusted Psychiatrist in Accra" in local community surveys.</w:t>
      </w:r>
    </w:p>
    <w:p>
      <w:pPr>
        <w:numPr>
          <w:ilvl w:val="0"/>
          <w:numId w:val="1002"/>
        </w:numPr>
        <w:pStyle w:val="Compact"/>
      </w:pPr>
      <w:r>
        <w:t xml:space="preserve">Generate consistent social media engagement with a target of 2,000 monthly followers across platforms.</w:t>
      </w:r>
    </w:p>
    <w:bookmarkEnd w:id="23"/>
    <w:bookmarkStart w:id="27" w:name="marketing-strategies-tactics"/>
    <w:p>
      <w:pPr>
        <w:pStyle w:val="Heading2"/>
      </w:pPr>
      <w:r>
        <w:t xml:space="preserve">Marketing Strategies &amp; Tactics</w:t>
      </w:r>
    </w:p>
    <w:bookmarkStart w:id="24" w:name="cultural-integration-brand-positioning"/>
    <w:p>
      <w:pPr>
        <w:pStyle w:val="Heading3"/>
      </w:pPr>
      <w:r>
        <w:t xml:space="preserve">Cultural Integration &amp; Brand Positioning</w:t>
      </w:r>
    </w:p>
    <w:p>
      <w:pPr>
        <w:pStyle w:val="FirstParagraph"/>
      </w:pPr>
      <w:r>
        <w:t xml:space="preserve">We will position our Psychiatrist as the bridge between traditional Ghanaian values and modern mental healthcare. All materials will feature local imagery (e.g., Accra skyline, Adinkra symbols in branding) and emphasize phrases like "Care Rooted in Ghanaian Understanding." The practice name will include "Accra" to anchor local identity (e.g., "Accra Wellness Psychiatry"). Staff training will include cultural competency modules addressing common misconceptions about mental health in Ghana.</w:t>
      </w:r>
    </w:p>
    <w:bookmarkEnd w:id="24"/>
    <w:bookmarkStart w:id="25" w:name="digital-community-marketing"/>
    <w:p>
      <w:pPr>
        <w:pStyle w:val="Heading3"/>
      </w:pPr>
      <w:r>
        <w:t xml:space="preserve">Digital &amp; Community Marketing</w:t>
      </w:r>
    </w:p>
    <w:p>
      <w:pPr>
        <w:numPr>
          <w:ilvl w:val="0"/>
          <w:numId w:val="1003"/>
        </w:numPr>
        <w:pStyle w:val="Compact"/>
      </w:pPr>
      <w:r>
        <w:rPr>
          <w:bCs/>
          <w:b/>
        </w:rPr>
        <w:t xml:space="preserve">Localized Social Media Campaigns:</w:t>
      </w:r>
      <w:r>
        <w:t xml:space="preserve"> </w:t>
      </w:r>
      <w:r>
        <w:t xml:space="preserve">Monthly Facebook/Instagram content featuring short videos of the Psychiatrist explaining conditions like "Managing Anxiety During Ramadan" or "Understanding Depression in Ghanaian Context" with English and Twi subtitles.</w:t>
      </w:r>
    </w:p>
    <w:p>
      <w:pPr>
        <w:numPr>
          <w:ilvl w:val="0"/>
          <w:numId w:val="1003"/>
        </w:numPr>
        <w:pStyle w:val="Compact"/>
      </w:pPr>
      <w:r>
        <w:rPr>
          <w:bCs/>
          <w:b/>
        </w:rPr>
        <w:t xml:space="preserve">Strategic Partnerships:</w:t>
      </w:r>
      <w:r>
        <w:t xml:space="preserve"> </w:t>
      </w:r>
      <w:r>
        <w:t xml:space="preserve">Collaborate with Accra-based institutions: University of Ghana (hosting monthly mental health talks), MTN Ghana (corporate wellness programs), and local churches for stigma-reduction workshops.</w:t>
      </w:r>
    </w:p>
    <w:p>
      <w:pPr>
        <w:numPr>
          <w:ilvl w:val="0"/>
          <w:numId w:val="1003"/>
        </w:numPr>
        <w:pStyle w:val="Compact"/>
      </w:pPr>
      <w:r>
        <w:rPr>
          <w:bCs/>
          <w:b/>
        </w:rPr>
        <w:t xml:space="preserve">Community Health Outreach:</w:t>
      </w:r>
      <w:r>
        <w:t xml:space="preserve"> </w:t>
      </w:r>
      <w:r>
        <w:t xml:space="preserve">Partner with Accra's community health centers for free monthly screening days in high-demand areas like Osu, Cantonments, and Labone. This builds trust while identifying referral candidates.</w:t>
      </w:r>
    </w:p>
    <w:bookmarkEnd w:id="25"/>
    <w:bookmarkStart w:id="26" w:name="service-differentiation"/>
    <w:p>
      <w:pPr>
        <w:pStyle w:val="Heading3"/>
      </w:pPr>
      <w:r>
        <w:t xml:space="preserve">Service Differentiation</w:t>
      </w:r>
    </w:p>
    <w:p>
      <w:pPr>
        <w:pStyle w:val="FirstParagraph"/>
      </w:pPr>
      <w:r>
        <w:t xml:space="preserve">Our Psychiatrist will offer unique services unavailable from competitors:</w:t>
      </w:r>
    </w:p>
    <w:p>
      <w:pPr>
        <w:numPr>
          <w:ilvl w:val="0"/>
          <w:numId w:val="1004"/>
        </w:numPr>
        <w:pStyle w:val="Compact"/>
      </w:pPr>
      <w:r>
        <w:rPr>
          <w:bCs/>
          <w:b/>
        </w:rPr>
        <w:t xml:space="preserve">Cultural Consultation Packages:</w:t>
      </w:r>
      <w:r>
        <w:t xml:space="preserve"> </w:t>
      </w:r>
      <w:r>
        <w:t xml:space="preserve">Combines medical evaluation with traditional healer consultations (where appropriate) for holistic care.</w:t>
      </w:r>
    </w:p>
    <w:p>
      <w:pPr>
        <w:numPr>
          <w:ilvl w:val="0"/>
          <w:numId w:val="1004"/>
        </w:numPr>
        <w:pStyle w:val="Compact"/>
      </w:pPr>
      <w:r>
        <w:rPr>
          <w:bCs/>
          <w:b/>
        </w:rPr>
        <w:t xml:space="preserve">Telepsychiatry Services:</w:t>
      </w:r>
      <w:r>
        <w:t xml:space="preserve"> </w:t>
      </w:r>
      <w:r>
        <w:t xml:space="preserve">Mobile-based follow-ups via WhatsApp for rural Accra residents or those with mobility challenges.</w:t>
      </w:r>
    </w:p>
    <w:p>
      <w:pPr>
        <w:numPr>
          <w:ilvl w:val="0"/>
          <w:numId w:val="1004"/>
        </w:numPr>
        <w:pStyle w:val="Compact"/>
      </w:pPr>
      <w:r>
        <w:rPr>
          <w:bCs/>
          <w:b/>
        </w:rPr>
        <w:t xml:space="preserve">School &amp; Corporate Programs:</w:t>
      </w:r>
      <w:r>
        <w:t xml:space="preserve"> </w:t>
      </w:r>
      <w:r>
        <w:t xml:space="preserve">Tailored mental health training for teachers and HR departments in Ghana Accra.</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(Social Media, SEO)</w:t>
      </w:r>
    </w:p>
    <w:p>
      <w:pPr>
        <w:pStyle w:val="BodyText"/>
      </w:pPr>
      <w:r>
        <w:t xml:space="preserve">$3,200</w:t>
      </w:r>
    </w:p>
    <w:p>
      <w:pPr>
        <w:pStyle w:val="BodyText"/>
      </w:pPr>
      <w:r>
        <w:t xml:space="preserve">Campaigns targeting Accra keywords ("psychiatrist in Accra," "mental health clinic Ghana")</w:t>
      </w:r>
    </w:p>
    <w:p>
      <w:pPr>
        <w:pStyle w:val="BodyText"/>
      </w:pPr>
      <w:r>
        <w:t xml:space="preserve">Community Events</w:t>
      </w:r>
    </w:p>
    <w:p>
      <w:pPr>
        <w:pStyle w:val="BodyText"/>
      </w:pPr>
      <w:r>
        <w:t xml:space="preserve">$2,800</w:t>
      </w:r>
    </w:p>
    <w:p>
      <w:pPr>
        <w:pStyle w:val="BodyText"/>
      </w:pPr>
      <w:r>
        <w:t xml:space="preserve">Screening days at community centers, university partnerships</w:t>
      </w:r>
    </w:p>
    <w:p>
      <w:pPr>
        <w:pStyle w:val="BodyText"/>
      </w:pPr>
      <w:r>
        <w:t xml:space="preserve">Cultural Materials &amp; Branding</w:t>
      </w:r>
    </w:p>
    <w:p>
      <w:pPr>
        <w:pStyle w:val="BodyText"/>
      </w:pPr>
      <w:r>
        <w:t xml:space="preserve">$1,500</w:t>
      </w:r>
    </w:p>
    <w:p>
      <w:pPr>
        <w:pStyle w:val="BodyText"/>
      </w:pPr>
      <w:r>
        <w:t xml:space="preserve">Twi-English brochures, culturally relevant signage for Accra office</w:t>
      </w:r>
    </w:p>
    <w:p>
      <w:pPr>
        <w:pStyle w:val="BodyText"/>
      </w:pPr>
      <w:r>
        <w:t xml:space="preserve">Partnership Development</w:t>
      </w:r>
    </w:p>
    <w:p>
      <w:pPr>
        <w:pStyle w:val="BodyText"/>
      </w:pPr>
      <w:r>
        <w:t xml:space="preserve">$2,500</w:t>
      </w:r>
    </w:p>
    <w:p>
      <w:pPr>
        <w:pStyle w:val="BodyText"/>
      </w:pPr>
      <w:r>
        <w:t xml:space="preserve">Lunch-and-learn sessions with corporate HR teams in Accra</w:t>
      </w:r>
    </w:p>
    <w:p>
      <w:pPr>
        <w:pStyle w:val="BodyText"/>
      </w:pPr>
      <w:r>
        <w:t xml:space="preserve">Referral Incentives</w:t>
      </w:r>
    </w:p>
    <w:p>
      <w:pPr>
        <w:pStyle w:val="BodyText"/>
      </w:pPr>
      <w:r>
        <w:t xml:space="preserve">$1,000</w:t>
      </w:r>
    </w:p>
    <w:p>
      <w:pPr>
        <w:pStyle w:val="BodyText"/>
      </w:pPr>
      <w:r>
        <w:t xml:space="preserve">Cash bonuses for community health workers who refer patients)</w:t>
      </w:r>
    </w:p>
    <w:p>
      <w:pPr>
        <w:pStyle w:val="BodyText"/>
      </w:pPr>
      <w:r>
        <w:t xml:space="preserve">Total</w:t>
      </w:r>
    </w:p>
    <w:p>
      <w:pPr>
        <w:pStyle w:val="BodyText"/>
      </w:pPr>
      <w:r>
        <w:t xml:space="preserve">$11,000 (≈GHS 85,834)</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Accra-based practice presence with cultural branding; partner with University of Ghana for initial workshops.</w:t>
      </w:r>
    </w:p>
    <w:p>
      <w:pPr>
        <w:pStyle w:val="BodyText"/>
      </w:pPr>
      <w:r>
        <w:rPr>
          <w:bCs/>
          <w:b/>
        </w:rPr>
        <w:t xml:space="preserve">Months 4-6:</w:t>
      </w:r>
      <w:r>
        <w:t xml:space="preserve"> </w:t>
      </w:r>
      <w:r>
        <w:t xml:space="preserve">Launch digital campaign targeting "psychiatrist in Accra"; host first community screening event in Osu district.</w:t>
      </w:r>
    </w:p>
    <w:p>
      <w:pPr>
        <w:pStyle w:val="BodyText"/>
      </w:pPr>
      <w:r>
        <w:rPr>
          <w:bCs/>
          <w:b/>
        </w:rPr>
        <w:t xml:space="preserve">Months 7-12:</w:t>
      </w:r>
      <w:r>
        <w:t xml:space="preserve"> </w:t>
      </w:r>
      <w:r>
        <w:t xml:space="preserve">Scale corporate partnerships (MTN, Vodafone Ghana); introduce telepsychiatry; achieve 100 patients.</w:t>
      </w:r>
    </w:p>
    <w:p>
      <w:pPr>
        <w:pStyle w:val="BodyText"/>
      </w:pPr>
      <w:r>
        <w:rPr>
          <w:bCs/>
          <w:b/>
        </w:rPr>
        <w:t xml:space="preserve">Months 13-18:</w:t>
      </w:r>
      <w:r>
        <w:t xml:space="preserve"> </w:t>
      </w:r>
      <w:r>
        <w:t xml:space="preserve">Expand to satellite community clinics in Accra suburbs; publish annual mental health report for Ghana.</w:t>
      </w:r>
    </w:p>
    <w:bookmarkEnd w:id="29"/>
    <w:bookmarkStart w:id="30"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rPr>
          <w:bCs/>
          <w:b/>
        </w:rPr>
        <w:t xml:space="preserve">Patient Acquisition Rate:</w:t>
      </w:r>
      <w:r>
        <w:t xml:space="preserve"> </w:t>
      </w:r>
      <w:r>
        <w:t xml:space="preserve">Monthly count of new patients from digital, referrals, and walk-ins.</w:t>
      </w:r>
    </w:p>
    <w:p>
      <w:pPr>
        <w:numPr>
          <w:ilvl w:val="0"/>
          <w:numId w:val="1005"/>
        </w:numPr>
        <w:pStyle w:val="Compact"/>
      </w:pPr>
      <w:r>
        <w:rPr>
          <w:bCs/>
          <w:b/>
        </w:rPr>
        <w:t xml:space="preserve">Brand Sentiment Analysis:</w:t>
      </w:r>
      <w:r>
        <w:t xml:space="preserve"> </w:t>
      </w:r>
      <w:r>
        <w:t xml:space="preserve">Quarterly social media sentiment tracking in Accra communities using tools like Brandwatch.</w:t>
      </w:r>
    </w:p>
    <w:p>
      <w:pPr>
        <w:numPr>
          <w:ilvl w:val="0"/>
          <w:numId w:val="1005"/>
        </w:numPr>
        <w:pStyle w:val="Compact"/>
      </w:pPr>
      <w:r>
        <w:rPr>
          <w:bCs/>
          <w:b/>
        </w:rPr>
        <w:t xml:space="preserve">Partnership Metrics:</w:t>
      </w:r>
      <w:r>
        <w:t xml:space="preserve"> </w:t>
      </w:r>
      <w:r>
        <w:t xml:space="preserve">Number of active institutional agreements and referral volume from partners.</w:t>
      </w:r>
    </w:p>
    <w:p>
      <w:pPr>
        <w:numPr>
          <w:ilvl w:val="0"/>
          <w:numId w:val="1005"/>
        </w:numPr>
        <w:pStyle w:val="Compact"/>
      </w:pPr>
      <w:r>
        <w:rPr>
          <w:bCs/>
          <w:b/>
        </w:rPr>
        <w:t xml:space="preserve">Cultural Impact:</w:t>
      </w:r>
      <w:r>
        <w:t xml:space="preserve"> </w:t>
      </w:r>
      <w:r>
        <w:t xml:space="preserve">Pre/post-education survey on stigma reduction at community events (measured by "Would you consult a Psychiatrist?" responses).</w:t>
      </w:r>
    </w:p>
    <w:bookmarkEnd w:id="30"/>
    <w:bookmarkStart w:id="31" w:name="X4291f5e4fe94fe2a0267fa2237ef79c089bf5f6"/>
    <w:p>
      <w:pPr>
        <w:pStyle w:val="Heading2"/>
      </w:pPr>
      <w:r>
        <w:t xml:space="preserve">Conclusion: Building Ghana’s Mental Health Future</w:t>
      </w:r>
    </w:p>
    <w:p>
      <w:pPr>
        <w:pStyle w:val="FirstParagraph"/>
      </w:pPr>
      <w:r>
        <w:t xml:space="preserve">This Marketing Plan transforms the role of a Psychiatrist in Ghana Accra from a clinical service to a community catalyst. By embedding cultural intelligence into every strategy—from digital content to clinic design—we address both the urgent need for psychiatric care and the deep-rooted social context of mental health in Ghana. Success will be measured not only by patient numbers but by tangible reductions in stigma across Accra neighborhoods and increased institutional trust in medical mental healthcare. As Ghana's first culturally integrated psychiatric practice, we are committed to setting a new standard where seeking help from a Psychiatrist is seen as an act of strength, not shame—a vision that will resonate through every corner of Ghana Accra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Ghana Accra</dc:title>
  <dc:creator/>
  <dc:language>en</dc:language>
  <cp:keywords/>
  <dcterms:created xsi:type="dcterms:W3CDTF">2025-12-10T00:09:03Z</dcterms:created>
  <dcterms:modified xsi:type="dcterms:W3CDTF">2025-12-10T00:09:03Z</dcterms:modified>
</cp:coreProperties>
</file>

<file path=docProps/custom.xml><?xml version="1.0" encoding="utf-8"?>
<Properties xmlns="http://schemas.openxmlformats.org/officeDocument/2006/custom-properties" xmlns:vt="http://schemas.openxmlformats.org/officeDocument/2006/docPropsVTypes"/>
</file>