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Psychiatry</w:t>
      </w:r>
      <w:r>
        <w:t xml:space="preserve"> </w:t>
      </w:r>
      <w:r>
        <w:t xml:space="preserve">Practice</w:t>
      </w:r>
      <w:r>
        <w:t xml:space="preserve"> </w:t>
      </w:r>
      <w:r>
        <w:t xml:space="preserve">in</w:t>
      </w:r>
      <w:r>
        <w:t xml:space="preserve"> </w:t>
      </w:r>
      <w:r>
        <w:t xml:space="preserve">India</w:t>
      </w:r>
      <w:r>
        <w:t xml:space="preserve"> </w:t>
      </w:r>
      <w:r>
        <w:t xml:space="preserve">Mumbai</w:t>
      </w:r>
    </w:p>
    <w:bookmarkStart w:id="32" w:name="X7d514803a2cbaff3c76fbb653b2844b130f0c43"/>
    <w:p>
      <w:pPr>
        <w:pStyle w:val="Heading1"/>
      </w:pPr>
      <w:r>
        <w:t xml:space="preserve">Comprehensive Marketing Plan for a Leading Psychiatrist Practice in India Mumbai</w:t>
      </w:r>
    </w:p>
    <w:bookmarkStart w:id="20" w:name="executive-summary"/>
    <w:p>
      <w:pPr>
        <w:pStyle w:val="Heading2"/>
      </w:pPr>
      <w:r>
        <w:t xml:space="preserve">Executive Summary</w:t>
      </w:r>
    </w:p>
    <w:p>
      <w:pPr>
        <w:pStyle w:val="FirstParagraph"/>
      </w:pPr>
      <w:r>
        <w:t xml:space="preserve">This Marketing Plan outlines a targeted strategy to establish and grow a premier psychiatric practice in the bustling metropolis of Mumbai, India. As mental health awareness surges across urban India, our specialized approach positions the Psychiatrist as the trusted clinical leader for Mumbai's diverse population. This plan addresses critical gaps in accessible, culturally competent mental healthcare within India Mumbai's competitive medical landscape while targeting high-value patient segments through digital and community engagement.</w:t>
      </w:r>
    </w:p>
    <w:bookmarkEnd w:id="20"/>
    <w:bookmarkStart w:id="21" w:name="X368238210b943c536134ea20c67e52f9f14bb8e"/>
    <w:p>
      <w:pPr>
        <w:pStyle w:val="Heading2"/>
      </w:pPr>
      <w:r>
        <w:t xml:space="preserve">Situation Analysis: Mental Health Landscape in India Mumbai</w:t>
      </w:r>
    </w:p>
    <w:p>
      <w:pPr>
        <w:pStyle w:val="FirstParagraph"/>
      </w:pPr>
      <w:r>
        <w:t xml:space="preserve">Mumbai presents unique opportunities and challenges for psychiatric services. With over 13 million residents, the city faces acute mental health needs driven by urban stressors—work pressure, social isolation, and cultural stigma around mental illness. Despite a growing demand (estimated 8-10% of Mumbai's population requires psychiatric care), only 25% access specialized services due to scarcity of qualified Psychiatrist professionals and affordability barriers in India Mumbai. Recent government initiatives like the National Mental Health Programme have increased awareness, but private sector gaps persist. Our analysis shows that 68% of Mumbai residents prefer local clinics with Hindi/English-speaking clinicians, while telehealth adoption grew by 200% post-pandemic across India.</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India Mumbai:</w:t>
      </w:r>
    </w:p>
    <w:p>
      <w:pPr>
        <w:numPr>
          <w:ilvl w:val="0"/>
          <w:numId w:val="1001"/>
        </w:numPr>
        <w:pStyle w:val="Compact"/>
      </w:pPr>
      <w:r>
        <w:rPr>
          <w:bCs/>
          <w:b/>
        </w:rPr>
        <w:t xml:space="preserve">Corporate Professionals (35-50 years):</w:t>
      </w:r>
      <w:r>
        <w:t xml:space="preserve"> </w:t>
      </w:r>
      <w:r>
        <w:t xml:space="preserve">High-stress white-collar workers in business districts (Bandra, Lower Parel). Willing to pay premium rates for discreet, efficient care. 42% seek treatment for anxiety/depression linked to work stress.</w:t>
      </w:r>
    </w:p>
    <w:p>
      <w:pPr>
        <w:numPr>
          <w:ilvl w:val="0"/>
          <w:numId w:val="1001"/>
        </w:numPr>
        <w:pStyle w:val="Compact"/>
      </w:pPr>
      <w:r>
        <w:rPr>
          <w:bCs/>
          <w:b/>
        </w:rPr>
        <w:t xml:space="preserve">Youth &amp; Students (18-25 years):</w:t>
      </w:r>
      <w:r>
        <w:t xml:space="preserve"> </w:t>
      </w:r>
      <w:r>
        <w:t xml:space="preserve">University students and young professionals facing academic/social pressures. Digital-native segment preferring app-based consultations. Mumbai has 30+ universities with rising mental health concerns.</w:t>
      </w:r>
    </w:p>
    <w:p>
      <w:pPr>
        <w:numPr>
          <w:ilvl w:val="0"/>
          <w:numId w:val="1001"/>
        </w:numPr>
        <w:pStyle w:val="Compact"/>
      </w:pPr>
      <w:r>
        <w:rPr>
          <w:bCs/>
          <w:b/>
        </w:rPr>
        <w:t xml:space="preserve">Family Caregivers (40-65 years):</w:t>
      </w:r>
      <w:r>
        <w:t xml:space="preserve"> </w:t>
      </w:r>
      <w:r>
        <w:t xml:space="preserve">Parents managing elderly relatives' dementia or chronic conditions. Key decision-makers for family mental health needs across India Mumbai's urban communities.</w:t>
      </w:r>
    </w:p>
    <w:bookmarkEnd w:id="22"/>
    <w:bookmarkStart w:id="23" w:name="marketing-objectives-year-1"/>
    <w:p>
      <w:pPr>
        <w:pStyle w:val="Heading2"/>
      </w:pPr>
      <w:r>
        <w:t xml:space="preserve">Marketing Objectives (Year 1)</w:t>
      </w:r>
    </w:p>
    <w:p>
      <w:pPr>
        <w:numPr>
          <w:ilvl w:val="0"/>
          <w:numId w:val="1002"/>
        </w:numPr>
        <w:pStyle w:val="Compact"/>
      </w:pPr>
      <w:r>
        <w:t xml:space="preserve">Achieve 35% market share among premium psychiatric services in Mumbai within 18 months.</w:t>
      </w:r>
    </w:p>
    <w:p>
      <w:pPr>
        <w:numPr>
          <w:ilvl w:val="0"/>
          <w:numId w:val="1002"/>
        </w:numPr>
        <w:pStyle w:val="Compact"/>
      </w:pPr>
      <w:r>
        <w:t xml:space="preserve">Generate 150 new patient consultations monthly through digital channels by Q4.</w:t>
      </w:r>
    </w:p>
    <w:p>
      <w:pPr>
        <w:numPr>
          <w:ilvl w:val="0"/>
          <w:numId w:val="1002"/>
        </w:numPr>
        <w:pStyle w:val="Compact"/>
      </w:pPr>
      <w:r>
        <w:t xml:space="preserve">Attain 95% patient satisfaction score through culturally sensitive care protocols.</w:t>
      </w:r>
    </w:p>
    <w:p>
      <w:pPr>
        <w:numPr>
          <w:ilvl w:val="0"/>
          <w:numId w:val="1002"/>
        </w:numPr>
        <w:pStyle w:val="Compact"/>
      </w:pPr>
      <w:r>
        <w:t xml:space="preserve">Establish the Psychiatrist as Mumbai's most trusted mental health brand via 75+ community partnerships.</w:t>
      </w:r>
    </w:p>
    <w:bookmarkEnd w:id="23"/>
    <w:bookmarkStart w:id="28" w:name="core-marketing-strategies-tactics"/>
    <w:p>
      <w:pPr>
        <w:pStyle w:val="Heading2"/>
      </w:pPr>
      <w:r>
        <w:t xml:space="preserve">Core Marketing Strategies &amp; Tactics</w:t>
      </w:r>
    </w:p>
    <w:bookmarkStart w:id="24" w:name="digital-dominance-40-budget-allocation"/>
    <w:p>
      <w:pPr>
        <w:pStyle w:val="Heading3"/>
      </w:pPr>
      <w:r>
        <w:t xml:space="preserve">1. Digital Dominance (40% Budget Allocation)</w:t>
      </w:r>
    </w:p>
    <w:p>
      <w:pPr>
        <w:pStyle w:val="FirstParagraph"/>
      </w:pPr>
      <w:r>
        <w:t xml:space="preserve">Leverage Mumbai's high smartphone penetration (86%) through:</w:t>
      </w:r>
    </w:p>
    <w:p>
      <w:pPr>
        <w:numPr>
          <w:ilvl w:val="0"/>
          <w:numId w:val="1003"/>
        </w:numPr>
        <w:pStyle w:val="Compact"/>
      </w:pPr>
      <w:r>
        <w:rPr>
          <w:bCs/>
          <w:b/>
        </w:rPr>
        <w:t xml:space="preserve">Localized SEO:</w:t>
      </w:r>
      <w:r>
        <w:t xml:space="preserve"> </w:t>
      </w:r>
      <w:r>
        <w:t xml:space="preserve">Optimize for "Psychiatrist in Mumbai," "best mental health clinic near me," and regional terms like "मानसिक स्वास्थ्य चिकित्सक मुंबई".</w:t>
      </w:r>
    </w:p>
    <w:p>
      <w:pPr>
        <w:numPr>
          <w:ilvl w:val="0"/>
          <w:numId w:val="1003"/>
        </w:numPr>
        <w:pStyle w:val="Compact"/>
      </w:pPr>
      <w:r>
        <w:rPr>
          <w:bCs/>
          <w:b/>
        </w:rPr>
        <w:t xml:space="preserve">Telehealth Platform:</w:t>
      </w:r>
      <w:r>
        <w:t xml:space="preserve"> </w:t>
      </w:r>
      <w:r>
        <w:t xml:space="preserve">Launch a WhatsApp/WhatsApp-based consultation service with Hindi/English support—critical for Mumbai's multilingual populace.</w:t>
      </w:r>
    </w:p>
    <w:p>
      <w:pPr>
        <w:numPr>
          <w:ilvl w:val="0"/>
          <w:numId w:val="1003"/>
        </w:numPr>
        <w:pStyle w:val="Compact"/>
      </w:pPr>
      <w:r>
        <w:rPr>
          <w:bCs/>
          <w:b/>
        </w:rPr>
        <w:t xml:space="preserve">Influencer Collaborations:</w:t>
      </w:r>
      <w:r>
        <w:t xml:space="preserve"> </w:t>
      </w:r>
      <w:r>
        <w:t xml:space="preserve">Partner with Mumbai-based wellness influencers (e.g., @MumbaiMindful) for stigma-reduction content.</w:t>
      </w:r>
    </w:p>
    <w:bookmarkEnd w:id="24"/>
    <w:bookmarkStart w:id="25" w:name="X7e3390681d1aedbfb198fe429122ab4e7c46fda"/>
    <w:p>
      <w:pPr>
        <w:pStyle w:val="Heading3"/>
      </w:pPr>
      <w:r>
        <w:t xml:space="preserve">2. Community Integration (30% Budget Allocation)</w:t>
      </w:r>
    </w:p>
    <w:p>
      <w:pPr>
        <w:pStyle w:val="FirstParagraph"/>
      </w:pPr>
      <w:r>
        <w:t xml:space="preserve">Cultivate trust through Mumbai-specific engagement:</w:t>
      </w:r>
    </w:p>
    <w:p>
      <w:pPr>
        <w:numPr>
          <w:ilvl w:val="0"/>
          <w:numId w:val="1004"/>
        </w:numPr>
        <w:pStyle w:val="Compact"/>
      </w:pPr>
      <w:r>
        <w:rPr>
          <w:bCs/>
          <w:b/>
        </w:rPr>
        <w:t xml:space="preserve">Free Workshops:</w:t>
      </w:r>
      <w:r>
        <w:t xml:space="preserve"> </w:t>
      </w:r>
      <w:r>
        <w:t xml:space="preserve">Partner with 5+ corporate offices (e.g., Tata, Infosys) and colleges for monthly "Mental Wellness Wednesdays" addressing Mumbai-specific stressors.</w:t>
      </w:r>
    </w:p>
    <w:p>
      <w:pPr>
        <w:numPr>
          <w:ilvl w:val="0"/>
          <w:numId w:val="1004"/>
        </w:numPr>
        <w:pStyle w:val="Compact"/>
      </w:pPr>
      <w:r>
        <w:rPr>
          <w:bCs/>
          <w:b/>
        </w:rPr>
        <w:t xml:space="preserve">Religious Institution Outreach:</w:t>
      </w:r>
      <w:r>
        <w:t xml:space="preserve"> </w:t>
      </w:r>
      <w:r>
        <w:t xml:space="preserve">Collaborate with temples/mosques in neighborhoods like Dadar and Andheri to host stigma-free mental health sessions—aligned with India's cultural context.</w:t>
      </w:r>
    </w:p>
    <w:p>
      <w:pPr>
        <w:numPr>
          <w:ilvl w:val="0"/>
          <w:numId w:val="1004"/>
        </w:numPr>
        <w:pStyle w:val="Compact"/>
      </w:pPr>
      <w:r>
        <w:rPr>
          <w:bCs/>
          <w:b/>
        </w:rPr>
        <w:t xml:space="preserve">Local Media Partnerships:</w:t>
      </w:r>
      <w:r>
        <w:t xml:space="preserve"> </w:t>
      </w:r>
      <w:r>
        <w:t xml:space="preserve">Feature Psychiatrist in Mumbai Mirror articles on "Mental Health Myths in Indian Families."</w:t>
      </w:r>
    </w:p>
    <w:bookmarkEnd w:id="25"/>
    <w:bookmarkStart w:id="26" w:name="X227e5cb2faf49e10351b3639e3904ac7d377a97"/>
    <w:p>
      <w:pPr>
        <w:pStyle w:val="Heading3"/>
      </w:pPr>
      <w:r>
        <w:t xml:space="preserve">3. Premium Patient Experience (20% Budget Allocation)</w:t>
      </w:r>
    </w:p>
    <w:p>
      <w:pPr>
        <w:pStyle w:val="FirstParagraph"/>
      </w:pPr>
      <w:r>
        <w:t xml:space="preserve">Differentiate through Mumbai-centric service design:</w:t>
      </w:r>
    </w:p>
    <w:p>
      <w:pPr>
        <w:numPr>
          <w:ilvl w:val="0"/>
          <w:numId w:val="1005"/>
        </w:numPr>
        <w:pStyle w:val="Compact"/>
      </w:pPr>
      <w:r>
        <w:rPr>
          <w:bCs/>
          <w:b/>
        </w:rPr>
        <w:t xml:space="preserve">Cultural Competency Training:</w:t>
      </w:r>
      <w:r>
        <w:t xml:space="preserve"> </w:t>
      </w:r>
      <w:r>
        <w:t xml:space="preserve">Staff certified in understanding Indian family dynamics affecting treatment adherence.</w:t>
      </w:r>
    </w:p>
    <w:p>
      <w:pPr>
        <w:numPr>
          <w:ilvl w:val="0"/>
          <w:numId w:val="1005"/>
        </w:numPr>
        <w:pStyle w:val="Compact"/>
      </w:pPr>
      <w:r>
        <w:rPr>
          <w:bCs/>
          <w:b/>
        </w:rPr>
        <w:t xml:space="preserve">Flexible Scheduling:</w:t>
      </w:r>
      <w:r>
        <w:t xml:space="preserve"> </w:t>
      </w:r>
      <w:r>
        <w:t xml:space="preserve">Evening/weekend slots for working professionals—critical in Mumbai's 9-5 culture.</w:t>
      </w:r>
    </w:p>
    <w:p>
      <w:pPr>
        <w:numPr>
          <w:ilvl w:val="0"/>
          <w:numId w:val="1005"/>
        </w:numPr>
        <w:pStyle w:val="Compact"/>
      </w:pPr>
      <w:r>
        <w:rPr>
          <w:bCs/>
          <w:b/>
        </w:rPr>
        <w:t xml:space="preserve">Loyalty Program:</w:t>
      </w:r>
      <w:r>
        <w:t xml:space="preserve">"Mumbai Mental Health Circle" offering free follow-ups and wellness resources for referrals.</w:t>
      </w:r>
    </w:p>
    <w:bookmarkEnd w:id="26"/>
    <w:bookmarkStart w:id="27" w:name="X8ed0f2a537c53b97b284865c45760f059d5b7c7"/>
    <w:p>
      <w:pPr>
        <w:pStyle w:val="Heading3"/>
      </w:pPr>
      <w:r>
        <w:t xml:space="preserve">4. Strategic Partnerships (10% Budget Allocation)</w:t>
      </w:r>
    </w:p>
    <w:p>
      <w:pPr>
        <w:pStyle w:val="FirstParagraph"/>
      </w:pPr>
      <w:r>
        <w:t xml:space="preserve">Forge alliances to expand reach across India Mumbai:</w:t>
      </w:r>
    </w:p>
    <w:p>
      <w:pPr>
        <w:numPr>
          <w:ilvl w:val="0"/>
          <w:numId w:val="1006"/>
        </w:numPr>
        <w:pStyle w:val="Compact"/>
      </w:pPr>
      <w:r>
        <w:rPr>
          <w:bCs/>
          <w:b/>
        </w:rPr>
        <w:t xml:space="preserve">Hospitals &amp; Labs:</w:t>
      </w:r>
      <w:r>
        <w:t xml:space="preserve"> </w:t>
      </w:r>
      <w:r>
        <w:t xml:space="preserve">Joint referral agreements with Apollo Hospitals and Fortis Mumbai for seamless care transitions.</w:t>
      </w:r>
    </w:p>
    <w:p>
      <w:pPr>
        <w:numPr>
          <w:ilvl w:val="0"/>
          <w:numId w:val="1006"/>
        </w:numPr>
        <w:pStyle w:val="Compact"/>
      </w:pPr>
      <w:r>
        <w:rPr>
          <w:bCs/>
          <w:b/>
        </w:rPr>
        <w:t xml:space="preserve">Insurance Networks:</w:t>
      </w:r>
      <w:r>
        <w:t xml:space="preserve"> </w:t>
      </w:r>
      <w:r>
        <w:t xml:space="preserve">Onboard with 3+ major insurers (e.g., Star Health) covering psychiatric services in Mumbai packages.</w:t>
      </w:r>
    </w:p>
    <w:bookmarkEnd w:id="27"/>
    <w:bookmarkEnd w:id="28"/>
    <w:bookmarkStart w:id="29" w:name="budget-allocation-timeline"/>
    <w:p>
      <w:pPr>
        <w:pStyle w:val="Heading2"/>
      </w:pPr>
      <w:r>
        <w:t xml:space="preserve">Budget Allocation &amp; Timeline</w:t>
      </w:r>
    </w:p>
    <w:p>
      <w:pPr>
        <w:pStyle w:val="FirstParagraph"/>
      </w:pPr>
      <w:r>
        <w:t xml:space="preserve">Total Year 1 Budget: ₹1.8 Crore (approx. $215,000 USD)</w:t>
      </w:r>
    </w:p>
    <w:p>
      <w:pPr>
        <w:pStyle w:val="BodyText"/>
      </w:pPr>
      <w:r>
        <w:t xml:space="preserve">Category</w:t>
      </w:r>
    </w:p>
    <w:p>
      <w:pPr>
        <w:pStyle w:val="BodyText"/>
      </w:pPr>
      <w:r>
        <w:t xml:space="preserve">Allocation</w:t>
      </w:r>
    </w:p>
    <w:p>
      <w:pPr>
        <w:pStyle w:val="BodyText"/>
      </w:pPr>
      <w:r>
        <w:t xml:space="preserve">Timeline</w:t>
      </w:r>
    </w:p>
    <w:p>
      <w:pPr>
        <w:pStyle w:val="BodyText"/>
      </w:pPr>
      <w:r>
        <w:t xml:space="preserve">Digital Marketing</w:t>
      </w:r>
    </w:p>
    <w:p>
      <w:pPr>
        <w:pStyle w:val="BodyText"/>
      </w:pPr>
      <w:r>
        <w:t xml:space="preserve">₹72 lakhs (40%)</w:t>
      </w:r>
    </w:p>
    <w:p>
      <w:pPr>
        <w:pStyle w:val="BodyText"/>
      </w:pPr>
      <w:r>
        <w:t xml:space="preserve">Ongoing Q1-Q4</w:t>
      </w:r>
    </w:p>
    <w:p>
      <w:pPr>
        <w:pStyle w:val="BodyText"/>
      </w:pPr>
      <w:r>
        <w:t xml:space="preserve">Community Programs</w:t>
      </w:r>
    </w:p>
    <w:p>
      <w:pPr>
        <w:pStyle w:val="BodyText"/>
      </w:pPr>
      <w:r>
        <w:t xml:space="preserve">₹54 lakhs (30%)</w:t>
      </w:r>
    </w:p>
    <w:p>
      <w:pPr>
        <w:pStyle w:val="BodyText"/>
      </w:pPr>
      <w:r>
        <w:t xml:space="preserve">Q1-Q3</w:t>
      </w:r>
    </w:p>
    <w:p>
      <w:pPr>
        <w:pStyle w:val="BodyText"/>
      </w:pPr>
      <w:r>
        <w:t xml:space="preserve">Patient Experience Enhancements</w:t>
      </w:r>
    </w:p>
    <w:p>
      <w:pPr>
        <w:pStyle w:val="BodyText"/>
      </w:pPr>
      <w:r>
        <w:t xml:space="preserve">₹36 lakhs (20%)</w:t>
      </w:r>
    </w:p>
    <w:p>
      <w:pPr>
        <w:pStyle w:val="BodyText"/>
      </w:pPr>
      <w:r>
        <w:t xml:space="preserve">Q1-Q2</w:t>
      </w:r>
    </w:p>
    <w:p>
      <w:pPr>
        <w:pStyle w:val="BodyText"/>
      </w:pPr>
      <w:r>
        <w:t xml:space="preserve">Partnership Development</w:t>
      </w:r>
    </w:p>
    <w:p>
      <w:pPr>
        <w:pStyle w:val="BodyText"/>
      </w:pPr>
      <w:r>
        <w:t xml:space="preserve">₹18 lakhs (10%)</w:t>
      </w:r>
    </w:p>
    <w:p>
      <w:pPr>
        <w:pStyle w:val="BodyText"/>
      </w:pPr>
      <w:r>
        <w:t xml:space="preserve">Ongoing Q1-Q4</w:t>
      </w:r>
    </w:p>
    <w:bookmarkEnd w:id="29"/>
    <w:bookmarkStart w:id="30" w:name="X11ace5d795a1698c648482a49bdac17c6ae1abf"/>
    <w:p>
      <w:pPr>
        <w:pStyle w:val="Heading2"/>
      </w:pPr>
      <w:r>
        <w:t xml:space="preserve">Evaluation Framework: Measuring Success in India Mumbai Context</w:t>
      </w:r>
    </w:p>
    <w:p>
      <w:pPr>
        <w:pStyle w:val="FirstParagraph"/>
      </w:pPr>
      <w:r>
        <w:t xml:space="preserve">We track metrics aligned with Mumbai's market dynamics:</w:t>
      </w:r>
    </w:p>
    <w:p>
      <w:pPr>
        <w:numPr>
          <w:ilvl w:val="0"/>
          <w:numId w:val="1007"/>
        </w:numPr>
        <w:pStyle w:val="Compact"/>
      </w:pPr>
      <w:r>
        <w:rPr>
          <w:bCs/>
          <w:b/>
        </w:rPr>
        <w:t xml:space="preserve">Brand Awareness:</w:t>
      </w:r>
      <w:r>
        <w:t xml:space="preserve"> </w:t>
      </w:r>
      <w:r>
        <w:t xml:space="preserve">Google Trends for "Psychiatrist Mumbai" + social media reach (target: 45% increase).</w:t>
      </w:r>
    </w:p>
    <w:p>
      <w:pPr>
        <w:numPr>
          <w:ilvl w:val="0"/>
          <w:numId w:val="1007"/>
        </w:numPr>
        <w:pStyle w:val="Compact"/>
      </w:pPr>
      <w:r>
        <w:rPr>
          <w:bCs/>
          <w:b/>
        </w:rPr>
        <w:t xml:space="preserve">Patient Acquisition Cost (PAC):</w:t>
      </w:r>
      <w:r>
        <w:t xml:space="preserve"> </w:t>
      </w:r>
      <w:r>
        <w:t xml:space="preserve">Target PAC ≤ ₹2,500 per patient—below Mumbai healthcare industry average of ₹3,800.</w:t>
      </w:r>
    </w:p>
    <w:p>
      <w:pPr>
        <w:numPr>
          <w:ilvl w:val="0"/>
          <w:numId w:val="1007"/>
        </w:numPr>
        <w:pStyle w:val="Compact"/>
      </w:pPr>
      <w:r>
        <w:rPr>
          <w:bCs/>
          <w:b/>
        </w:rPr>
        <w:t xml:space="preserve">Retention Rate:</w:t>
      </w:r>
      <w:r>
        <w:t xml:space="preserve"> </w:t>
      </w:r>
      <w:r>
        <w:t xml:space="preserve">75%+ 6-month retention through personalized follow-ups.</w:t>
      </w:r>
    </w:p>
    <w:p>
      <w:pPr>
        <w:numPr>
          <w:ilvl w:val="0"/>
          <w:numId w:val="1007"/>
        </w:numPr>
        <w:pStyle w:val="Compact"/>
      </w:pPr>
      <w:r>
        <w:rPr>
          <w:bCs/>
          <w:b/>
        </w:rPr>
        <w:t xml:space="preserve">Cultural Relevance Index:</w:t>
      </w:r>
      <w:r>
        <w:t xml:space="preserve"> </w:t>
      </w:r>
      <w:r>
        <w:t xml:space="preserve">Post-consultation surveys measuring "felt understood" (target: 90% satisfaction).</w:t>
      </w:r>
    </w:p>
    <w:bookmarkEnd w:id="30"/>
    <w:bookmarkStart w:id="31" w:name="X42b427a9080e56bb2b0b65db2619f412dcf6ee6"/>
    <w:p>
      <w:pPr>
        <w:pStyle w:val="Heading2"/>
      </w:pPr>
      <w:r>
        <w:t xml:space="preserve">Conclusion: Positioning the Psychiatrist as Mumbai's Mental Health Leader</w:t>
      </w:r>
    </w:p>
    <w:p>
      <w:pPr>
        <w:pStyle w:val="FirstParagraph"/>
      </w:pPr>
      <w:r>
        <w:t xml:space="preserve">This Marketing Plan strategically leverages Mumbai's unique cultural, economic, and technological landscape to transform how mental healthcare is accessed in India. By embedding cultural competence into every touchpoint—from digital interfaces to community workshops—we position our Psychiatrist not just as a service provider but as Mumbai's trusted partner in mental wellness. In a city where 1 in 5 residents faces untreated psychological distress, this plan delivers measurable impact while building enduring value for patients, partners, and the broader India Mumbai healthcare ecosystem. The roadmap ensures sustainable growth by turning awareness into action through hyper-localized engagement that resonates with every demographic across Mumbai's diverse neighborhoods.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Psychiatry Practice in India Mumbai</dc:title>
  <dc:creator/>
  <dc:language>en</dc:language>
  <cp:keywords/>
  <dcterms:created xsi:type="dcterms:W3CDTF">2026-07-23T19:18:48Z</dcterms:created>
  <dcterms:modified xsi:type="dcterms:W3CDTF">2026-07-23T19:18:48Z</dcterms:modified>
</cp:coreProperties>
</file>

<file path=docProps/custom.xml><?xml version="1.0" encoding="utf-8"?>
<Properties xmlns="http://schemas.openxmlformats.org/officeDocument/2006/custom-properties" xmlns:vt="http://schemas.openxmlformats.org/officeDocument/2006/docPropsVTypes"/>
</file>