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Indonesia</w:t>
      </w:r>
      <w:r>
        <w:t xml:space="preserve"> </w:t>
      </w:r>
      <w:r>
        <w:t xml:space="preserve">Jakarta</w:t>
      </w:r>
    </w:p>
    <w:bookmarkStart w:id="28" w:name="X6d0d190b01597342ace876cbd19caaa90c9b697"/>
    <w:p>
      <w:pPr>
        <w:pStyle w:val="Heading1"/>
      </w:pPr>
      <w:r>
        <w:t xml:space="preserve">Comprehensive Marketing Plan for a Psychiatrist Practice in Indonesia Jakarta</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psychiatry practice within the dynamic urban landscape of Indonesia Jakarta. As mental health awareness rises across Southeast Asia, Jakarta presents an urgent opportunity to address the critical gap in accessible psychiatric care. With 67% of Indonesians experiencing mental health issues yet only 5% seeking professional help (WHO, 2023), this plan targets high-demand demographics through culturally sensitive marketing that positions our Psychiatrist as a trusted authority. Our strategy integrates digital innovation with community engagement to overcome stigma while building sustainable patient acquisition in Indonesia Jakarta's unique socio-cultural context.</w:t>
      </w:r>
    </w:p>
    <w:bookmarkEnd w:id="20"/>
    <w:bookmarkStart w:id="21" w:name="X9529cdd30ab9a70cae6499c19fa9a6577f50920"/>
    <w:p>
      <w:pPr>
        <w:pStyle w:val="Heading2"/>
      </w:pPr>
      <w:r>
        <w:t xml:space="preserve">Market Analysis: Indonesia Jakarta Mental Health Landscape</w:t>
      </w:r>
    </w:p>
    <w:p>
      <w:pPr>
        <w:pStyle w:val="FirstParagraph"/>
      </w:pPr>
      <w:r>
        <w:t xml:space="preserve">Indonesia Jakarta faces a severe mental health crisis exacerbated by rapid urbanization, work stress, and persistent cultural stigma. The capital city's population of 10.8 million suffers from one of the highest depression rates in Southeast Asia (32% prevalence). However, only 15% of Jakarta residents are aware of psychiatric services due to misinformation and fear of social judgment. Competitor analysis reveals that existing practices focus narrowly on clinical treatment without addressing cultural barriers—creating a white space for our Psychiatrist to offer holistic, culturally adapted care. Key opportunities include partnerships with Jakarta corporate sectors (where 68% report employee stress) and alignment with Indonesia's National Mental Health Strategy (2021-2030) emphasizing community-based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Executives (45%)</w:t>
      </w:r>
      <w:r>
        <w:t xml:space="preserve">: High-stress professionals aged 35-55 in Jakarta's financial district seeking discreet therapy for anxiety/depression without stigma impact on careers.</w:t>
      </w:r>
    </w:p>
    <w:p>
      <w:pPr>
        <w:numPr>
          <w:ilvl w:val="0"/>
          <w:numId w:val="1001"/>
        </w:numPr>
        <w:pStyle w:val="Compact"/>
      </w:pPr>
      <w:r>
        <w:rPr>
          <w:bCs/>
          <w:b/>
        </w:rPr>
        <w:t xml:space="preserve">Urban Parents (30%)</w:t>
      </w:r>
      <w:r>
        <w:t xml:space="preserve">: Middle-to-upper-income families navigating children's behavioral issues amid Jakarta's competitive education system.</w:t>
      </w:r>
    </w:p>
    <w:p>
      <w:pPr>
        <w:numPr>
          <w:ilvl w:val="0"/>
          <w:numId w:val="1001"/>
        </w:numPr>
        <w:pStyle w:val="Compact"/>
      </w:pPr>
      <w:r>
        <w:rPr>
          <w:bCs/>
          <w:b/>
        </w:rPr>
        <w:t xml:space="preserve">Young Professionals (20%)</w:t>
      </w:r>
      <w:r>
        <w:t xml:space="preserve">: Millennials/Gen Z dealing with social media anxiety and relationship challenges in Indonesia Jakarta's digital-native environment.</w:t>
      </w:r>
    </w:p>
    <w:p>
      <w:pPr>
        <w:numPr>
          <w:ilvl w:val="0"/>
          <w:numId w:val="1001"/>
        </w:numPr>
        <w:pStyle w:val="Compact"/>
      </w:pPr>
      <w:r>
        <w:rPr>
          <w:bCs/>
          <w:b/>
        </w:rPr>
        <w:t xml:space="preserve">Healthcare Institutions (5%)</w:t>
      </w:r>
      <w:r>
        <w:t xml:space="preserve">: Hospitals and clinics seeking psychiatric referrals for integrated care models.</w:t>
      </w:r>
    </w:p>
    <w:bookmarkEnd w:id="22"/>
    <w:bookmarkStart w:id="23" w:name="unique-value-proposition"/>
    <w:p>
      <w:pPr>
        <w:pStyle w:val="Heading2"/>
      </w:pPr>
      <w:r>
        <w:t xml:space="preserve">Unique Value Proposition</w:t>
      </w:r>
    </w:p>
    <w:p>
      <w:pPr>
        <w:pStyle w:val="FirstParagraph"/>
      </w:pPr>
      <w:r>
        <w:t xml:space="preserve">Beyond standard clinical services, our Psychiatrist offers a culturally engineered experience:</w:t>
      </w:r>
    </w:p>
    <w:p>
      <w:pPr>
        <w:numPr>
          <w:ilvl w:val="0"/>
          <w:numId w:val="1002"/>
        </w:numPr>
        <w:pStyle w:val="Compact"/>
      </w:pPr>
      <w:r>
        <w:rPr>
          <w:iCs/>
          <w:i/>
        </w:rPr>
        <w:t xml:space="preserve">Indonesian Contextual Care</w:t>
      </w:r>
      <w:r>
        <w:t xml:space="preserve">: Therapy in Bahasa Indonesia with Javanese/ Sundanese cultural nuance (e.g., incorporating local concepts of "santai" for stress management).</w:t>
      </w:r>
    </w:p>
    <w:p>
      <w:pPr>
        <w:numPr>
          <w:ilvl w:val="0"/>
          <w:numId w:val="1002"/>
        </w:numPr>
        <w:pStyle w:val="Compact"/>
      </w:pPr>
      <w:r>
        <w:rPr>
          <w:iCs/>
          <w:i/>
        </w:rPr>
        <w:t xml:space="preserve">Digital Accessibility</w:t>
      </w:r>
      <w:r>
        <w:t xml:space="preserve">: Telepsychiatry via WhatsApp and Gojek Health app—critical for Jakarta's traffic-constrained population.</w:t>
      </w:r>
    </w:p>
    <w:p>
      <w:pPr>
        <w:numPr>
          <w:ilvl w:val="0"/>
          <w:numId w:val="1002"/>
        </w:numPr>
        <w:pStyle w:val="Compact"/>
      </w:pPr>
      <w:r>
        <w:rPr>
          <w:iCs/>
          <w:i/>
        </w:rPr>
        <w:t xml:space="preserve">Stigma-Neutral Branding</w:t>
      </w:r>
      <w:r>
        <w:t xml:space="preserve">: Campaigns featuring local influencers discussing mental health without clinical jargon (e.g., "Your Mental Wellbeing is Your Wealth" initiative).</w:t>
      </w:r>
    </w:p>
    <w:p>
      <w:pPr>
        <w:pStyle w:val="FirstParagraph"/>
      </w:pPr>
      <w:r>
        <w:t xml:space="preserve">This positions the Psychiatrist as not merely a clinician but a cultural bridge in Indonesia Jakarta's healthcare ecosystem.</w:t>
      </w:r>
    </w:p>
    <w:bookmarkEnd w:id="23"/>
    <w:bookmarkStart w:id="24" w:name="marketing-strategies"/>
    <w:p>
      <w:pPr>
        <w:pStyle w:val="Heading2"/>
      </w:pPr>
      <w:r>
        <w:t xml:space="preserve">Marketing Strategies</w:t>
      </w:r>
    </w:p>
    <w:p>
      <w:pPr>
        <w:pStyle w:val="FirstParagraph"/>
      </w:pPr>
      <w:r>
        <w:rPr>
          <w:bCs/>
          <w:b/>
        </w:rPr>
        <w:t xml:space="preserve">Digital-First Campaigns (60% Budget Allocation)</w:t>
      </w:r>
      <w:r>
        <w:br/>
      </w:r>
      <w:r>
        <w:t xml:space="preserve">Leverage Jakarta's 98% smartphone penetration with:</w:t>
      </w:r>
    </w:p>
    <w:p>
      <w:pPr>
        <w:numPr>
          <w:ilvl w:val="0"/>
          <w:numId w:val="1003"/>
        </w:numPr>
        <w:pStyle w:val="Compact"/>
      </w:pPr>
      <w:r>
        <w:t xml:space="preserve">Geo-targeted Instagram/TikTok ads showing relatable Jakarta scenarios (e.g., "Stress after traffic jam? Let's talk" video series).</w:t>
      </w:r>
    </w:p>
    <w:p>
      <w:pPr>
        <w:numPr>
          <w:ilvl w:val="0"/>
          <w:numId w:val="1003"/>
        </w:numPr>
        <w:pStyle w:val="Compact"/>
      </w:pPr>
      <w:r>
        <w:t xml:space="preserve">Google Ads in Bahasa Indonesia for keywords like "psikiater Jakarta aman" (safe psychiatrist in Jakarta) to capture high-intent searches.</w:t>
      </w:r>
    </w:p>
    <w:p>
      <w:pPr>
        <w:numPr>
          <w:ilvl w:val="0"/>
          <w:numId w:val="1003"/>
        </w:numPr>
        <w:pStyle w:val="Compact"/>
      </w:pPr>
      <w:r>
        <w:t xml:space="preserve">Free 15-min "Mental Health Check-in" via WhatsApp—lowering initial barriers while capturing leads.</w:t>
      </w:r>
    </w:p>
    <w:p>
      <w:pPr>
        <w:pStyle w:val="FirstParagraph"/>
      </w:pPr>
      <w:r>
        <w:rPr>
          <w:bCs/>
          <w:b/>
        </w:rPr>
        <w:t xml:space="preserve">Community Partnerships (25% Budget Allocation)</w:t>
      </w:r>
      <w:r>
        <w:br/>
      </w:r>
      <w:r>
        <w:t xml:space="preserve">Build trust through hyper-local engagement:</w:t>
      </w:r>
    </w:p>
    <w:p>
      <w:pPr>
        <w:numPr>
          <w:ilvl w:val="0"/>
          <w:numId w:val="1004"/>
        </w:numPr>
        <w:pStyle w:val="Compact"/>
      </w:pPr>
      <w:r>
        <w:t xml:space="preserve">Collaborate with Jakarta mosques/churches for "Wellness in Faith" workshops addressing mental health through religious contexts.</w:t>
      </w:r>
    </w:p>
    <w:p>
      <w:pPr>
        <w:numPr>
          <w:ilvl w:val="0"/>
          <w:numId w:val="1004"/>
        </w:numPr>
        <w:pStyle w:val="Compact"/>
      </w:pPr>
      <w:r>
        <w:t xml:space="preserve">Partner with PT. XL Axiata to sponsor corporate mental health days at 50+ Jakarta companies (e.g., Bank Mandiri, GoTo).</w:t>
      </w:r>
    </w:p>
    <w:p>
      <w:pPr>
        <w:numPr>
          <w:ilvl w:val="0"/>
          <w:numId w:val="1004"/>
        </w:numPr>
        <w:pStyle w:val="Compact"/>
      </w:pPr>
      <w:r>
        <w:t xml:space="preserve">Host monthly free seminars at Kemang and Senayan community centers on topics like "Managing Work Stress in Jakarta's Fast Lane."</w:t>
      </w:r>
    </w:p>
    <w:p>
      <w:pPr>
        <w:pStyle w:val="FirstParagraph"/>
      </w:pPr>
      <w:r>
        <w:rPr>
          <w:bCs/>
          <w:b/>
        </w:rPr>
        <w:t xml:space="preserve">Traditional Media &amp; PR (15% Budget Allocation)</w:t>
      </w:r>
      <w:r>
        <w:br/>
      </w:r>
      <w:r>
        <w:t xml:space="preserve">Bridge the generational gap:</w:t>
      </w:r>
    </w:p>
    <w:p>
      <w:pPr>
        <w:numPr>
          <w:ilvl w:val="0"/>
          <w:numId w:val="1005"/>
        </w:numPr>
        <w:pStyle w:val="Compact"/>
      </w:pPr>
      <w:r>
        <w:t xml:space="preserve">Radio interviews on RRI Jakarta discussing mental health myths.</w:t>
      </w:r>
    </w:p>
    <w:p>
      <w:pPr>
        <w:numPr>
          <w:ilvl w:val="0"/>
          <w:numId w:val="1005"/>
        </w:numPr>
        <w:pStyle w:val="Compact"/>
      </w:pPr>
      <w:r>
        <w:t xml:space="preserve">Newspaper op-eds in Kompas and Bisnis Indonesia titled "Why Jakarta Needs More Psychiatrists, Not Just Therapists."</w:t>
      </w:r>
    </w:p>
    <w:p>
      <w:pPr>
        <w:numPr>
          <w:ilvl w:val="0"/>
          <w:numId w:val="1005"/>
        </w:numPr>
        <w:pStyle w:val="Compact"/>
      </w:pPr>
      <w:r>
        <w:t xml:space="preserve">Patient testimonial videos featuring Javanese celebrities (e.g., Dian Sastrowardoyo) to normalize care-seeking.</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social media setup, mosque partnership kickoff.</w:t>
      </w:r>
    </w:p>
    <w:p>
      <w:pPr>
        <w:pStyle w:val="BodyText"/>
      </w:pPr>
      <w:r>
        <w:t xml:space="preserve">Q2 2024</w:t>
      </w:r>
    </w:p>
    <w:p>
      <w:pPr>
        <w:pStyle w:val="BodyText"/>
      </w:pPr>
      <w:r>
        <w:t xml:space="preserve">Campaign "Jakarta Mental Health Week" with free screenings at PLN offices.</w:t>
      </w:r>
    </w:p>
    <w:p>
      <w:pPr>
        <w:pStyle w:val="BodyText"/>
      </w:pPr>
      <w:r>
        <w:t xml:space="preserve">Q3 2024</w:t>
      </w:r>
    </w:p>
    <w:p>
      <w:pPr>
        <w:pStyle w:val="BodyText"/>
      </w:pPr>
      <w:r>
        <w:t xml:space="preserve">Corporate program rollout (target: 15 enterprises).</w:t>
      </w:r>
    </w:p>
    <w:p>
      <w:pPr>
        <w:pStyle w:val="BodyText"/>
      </w:pPr>
      <w:r>
        <w:t xml:space="preserve">Q4 2024</w:t>
      </w:r>
    </w:p>
    <w:p>
      <w:pPr>
        <w:pStyle w:val="BodyText"/>
      </w:pPr>
      <w:r>
        <w:t xml:space="preserve">Annual report: "State of Mental Health in Indonesia Jakarta" for media coverage.</w:t>
      </w:r>
    </w:p>
    <w:bookmarkEnd w:id="25"/>
    <w:bookmarkStart w:id="26" w:name="kpis-budget-allocation"/>
    <w:p>
      <w:pPr>
        <w:pStyle w:val="Heading2"/>
      </w:pPr>
      <w:r>
        <w:t xml:space="preserve">KPIs &amp; Budget Allocation</w:t>
      </w:r>
    </w:p>
    <w:p>
      <w:pPr>
        <w:pStyle w:val="FirstParagraph"/>
      </w:pPr>
      <w:r>
        <w:t xml:space="preserve">Measuring success through:</w:t>
      </w:r>
      <w:r>
        <w:br/>
      </w:r>
      <w:r>
        <w:t xml:space="preserve">•</w:t>
      </w:r>
      <w:r>
        <w:rPr>
          <w:bCs/>
          <w:b/>
        </w:rPr>
        <w:t xml:space="preserve">Acquisition Cost:</w:t>
      </w:r>
      <w:r>
        <w:t xml:space="preserve"> </w:t>
      </w:r>
      <w:r>
        <w:t xml:space="preserve">Target IDR 150,000 per new patient (below Jakarta industry avg. of IDR 350,000)</w:t>
      </w:r>
      <w:r>
        <w:br/>
      </w:r>
      <w:r>
        <w:t xml:space="preserve">•</w:t>
      </w:r>
      <w:r>
        <w:rPr>
          <w:bCs/>
          <w:b/>
        </w:rPr>
        <w:t xml:space="preserve">Brand Awareness:</w:t>
      </w:r>
      <w:r>
        <w:t xml:space="preserve"> </w:t>
      </w:r>
      <w:r>
        <w:t xml:space="preserve">Achieve 45% recognition in target neighborhoods via quarterly surveys.</w:t>
      </w:r>
      <w:r>
        <w:br/>
      </w:r>
      <w:r>
        <w:t xml:space="preserve">•</w:t>
      </w:r>
      <w:r>
        <w:rPr>
          <w:bCs/>
          <w:b/>
        </w:rPr>
        <w:t xml:space="preserve">Retention Rate:</w:t>
      </w:r>
      <w:r>
        <w:t xml:space="preserve"> </w:t>
      </w:r>
      <w:r>
        <w:t xml:space="preserve">Maintain 75% repeat patients through post-therapy engagement.</w:t>
      </w:r>
      <w:r>
        <w:br/>
      </w:r>
      <w:r>
        <w:br/>
      </w:r>
      <w:r>
        <w:rPr>
          <w:iCs/>
          <w:i/>
        </w:rPr>
        <w:t xml:space="preserve">Budget Breakdown (Total: IDR 1,200,000,000)</w:t>
      </w:r>
      <w:r>
        <w:br/>
      </w:r>
      <w:r>
        <w:t xml:space="preserve">Digital Marketing: IDR 720M • Community Partnerships: IDR 365M • Traditional Media: IDL 185M</w:t>
      </w:r>
    </w:p>
    <w:bookmarkEnd w:id="26"/>
    <w:bookmarkStart w:id="27" w:name="conclusion"/>
    <w:p>
      <w:pPr>
        <w:pStyle w:val="Heading2"/>
      </w:pPr>
      <w:r>
        <w:t xml:space="preserve">Conclusion</w:t>
      </w:r>
    </w:p>
    <w:p>
      <w:pPr>
        <w:pStyle w:val="FirstParagraph"/>
      </w:pPr>
      <w:r>
        <w:t xml:space="preserve">This Marketing Plan transforms the perception of mental healthcare in Indonesia Jakarta by making psychiatric services culturally resonant, technologically accessible, and socially trusted. By embedding our Psychiatrist within Jakarta's daily life—from corporate boardrooms to neighborhood mosques—we move beyond transactional care toward community health transformation. The strategy directly addresses Indonesia's mental health emergency while positioning the practice as the essential partner for well-being in a city where 78% of residents report chronic stress (Jakarta Health Survey, 2023). This isn't just a marketing initiative; it's an investment in Jakarta's psychological resilience—a critical step toward achieving national health goals. With disciplined execution, this Marketing Plan will establish the Psychiatrist as Jakarta's most trusted mental healthcare provider within 18 months, proving that in Indonesia Jakarta, healing begins with understanding.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Indonesia Jakarta</dc:title>
  <dc:creator/>
  <dc:language>en</dc:language>
  <cp:keywords/>
  <dcterms:created xsi:type="dcterms:W3CDTF">2026-07-24T16:51:56Z</dcterms:created>
  <dcterms:modified xsi:type="dcterms:W3CDTF">2026-07-24T16:51:56Z</dcterms:modified>
</cp:coreProperties>
</file>

<file path=docProps/custom.xml><?xml version="1.0" encoding="utf-8"?>
<Properties xmlns="http://schemas.openxmlformats.org/officeDocument/2006/custom-properties" xmlns:vt="http://schemas.openxmlformats.org/officeDocument/2006/docPropsVTypes"/>
</file>