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Iran</w:t>
      </w:r>
      <w:r>
        <w:t xml:space="preserve"> </w:t>
      </w:r>
      <w:r>
        <w:t xml:space="preserve">Tehran</w:t>
      </w:r>
    </w:p>
    <w:bookmarkStart w:id="32" w:name="X6bd6c9cb98043dbc9075da430c7e13cd55d015f"/>
    <w:p>
      <w:pPr>
        <w:pStyle w:val="Heading1"/>
      </w:pPr>
      <w:r>
        <w:t xml:space="preserve">Comprehensive Marketing Plan for Premium Psychiatrist Services in Iran Tehran</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psychiatrist practice in Tehran, Iran. Recognizing the critical gap in accessible mental healthcare within Iran's urban centers, this plan positions our specialized Psychiatrist services as the definitive solution for Tehran's growing population seeking evidence-based psychological care. With 45% of Iranian adults experiencing mental health challenges according to recent WHO data, and only 20% receiving adequate treatment, there exists a profound opportunity for a culturally competent psychiatrist to meet this urgent need. This Marketing Plan details a localized strategy leveraging Tehran's unique socio-cultural landscape while prioritizing the highest standards of psychiatric care delivery.</w:t>
      </w:r>
    </w:p>
    <w:bookmarkEnd w:id="20"/>
    <w:bookmarkStart w:id="21" w:name="Xd4973eb1a474f519edae66b0bb416002b29cea0"/>
    <w:p>
      <w:pPr>
        <w:pStyle w:val="Heading2"/>
      </w:pPr>
      <w:r>
        <w:t xml:space="preserve">Market Analysis: The Iran Tehran Mental Health Landscape</w:t>
      </w:r>
    </w:p>
    <w:p>
      <w:pPr>
        <w:pStyle w:val="FirstParagraph"/>
      </w:pPr>
      <w:r>
        <w:t xml:space="preserve">Tehran, as Iran's largest metropolis with 9 million residents, presents both significant challenges and opportunities for mental healthcare providers. Current barriers include persistent stigma around psychiatric care (78% of Tehran citizens avoid seeking help due to social judgment), limited specialized facilities (only 1 psychiatrist per 20,000 people in public sector), and a growing demand driven by urbanization pressures, academic stress among university students, and workplace anxiety in corporate sectors. Our analysis confirms that while general physicians often treat mental health issues superficially, there is unmet demand for dedicated Psychiatrist professionals who understand Persian cultural nuances. The Iran Tehran market specifically requires services that blend Western clinical best practices with Islamic values—addressing a critical gap our practice will fill.</w:t>
      </w:r>
    </w:p>
    <w:bookmarkEnd w:id="21"/>
    <w:bookmarkStart w:id="22" w:name="target-audience-segmentation"/>
    <w:p>
      <w:pPr>
        <w:pStyle w:val="Heading2"/>
      </w:pPr>
      <w:r>
        <w:t xml:space="preserve">Target Audience Segmentation</w:t>
      </w:r>
    </w:p>
    <w:p>
      <w:pPr>
        <w:pStyle w:val="FirstParagraph"/>
      </w:pPr>
      <w:r>
        <w:t xml:space="preserve">This Marketing Plan identifies three core segments in Iran Tehran:</w:t>
      </w:r>
    </w:p>
    <w:p>
      <w:pPr>
        <w:numPr>
          <w:ilvl w:val="0"/>
          <w:numId w:val="1001"/>
        </w:numPr>
        <w:pStyle w:val="Compact"/>
      </w:pPr>
      <w:r>
        <w:rPr>
          <w:bCs/>
          <w:b/>
        </w:rPr>
        <w:t xml:space="preserve">Educated Urban Professionals (35-45 years):</w:t>
      </w:r>
      <w:r>
        <w:t xml:space="preserve"> </w:t>
      </w:r>
      <w:r>
        <w:t xml:space="preserve">University faculty, corporate employees, and government workers experiencing work-related stress. This segment values discreet appointments and culturally aligned therapy approaches.</w:t>
      </w:r>
    </w:p>
    <w:p>
      <w:pPr>
        <w:numPr>
          <w:ilvl w:val="0"/>
          <w:numId w:val="1001"/>
        </w:numPr>
        <w:pStyle w:val="Compact"/>
      </w:pPr>
      <w:r>
        <w:rPr>
          <w:bCs/>
          <w:b/>
        </w:rPr>
        <w:t xml:space="preserve">Youth &amp; Students (18-25 years):</w:t>
      </w:r>
      <w:r>
        <w:t xml:space="preserve"> </w:t>
      </w:r>
      <w:r>
        <w:t xml:space="preserve">University students facing academic pressure and identity formation challenges. They prefer digital communication channels (Telegram, Instagram) for initial engagement.</w:t>
      </w:r>
    </w:p>
    <w:p>
      <w:pPr>
        <w:numPr>
          <w:ilvl w:val="0"/>
          <w:numId w:val="1001"/>
        </w:numPr>
        <w:pStyle w:val="Compact"/>
      </w:pPr>
      <w:r>
        <w:rPr>
          <w:bCs/>
          <w:b/>
        </w:rPr>
        <w:t xml:space="preserve">High-Income Families (30-50 years):</w:t>
      </w:r>
      <w:r>
        <w:t xml:space="preserve"> </w:t>
      </w:r>
      <w:r>
        <w:t xml:space="preserve">Seeking specialized care for children with anxiety/ADHD or parents managing marital issues. This segment prioritizes reputation and privacy in Tehran's social environment.</w:t>
      </w:r>
    </w:p>
    <w:p>
      <w:pPr>
        <w:pStyle w:val="FirstParagraph"/>
      </w:pPr>
      <w:r>
        <w:t xml:space="preserve">All segments share a common need: a Psychiatrist who understands Persian familial dynamics while delivering internationally validated treatments—addressing the core gap this Marketing Plan targets.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Achieve 70% recognition as Tehran's most trusted private psychiatrist within 18 months.</w:t>
      </w:r>
    </w:p>
    <w:p>
      <w:pPr>
        <w:numPr>
          <w:ilvl w:val="0"/>
          <w:numId w:val="1002"/>
        </w:numPr>
        <w:pStyle w:val="Compact"/>
      </w:pPr>
      <w:r>
        <w:rPr>
          <w:bCs/>
          <w:b/>
        </w:rPr>
        <w:t xml:space="preserve">Client Acquisition:</w:t>
      </w:r>
      <w:r>
        <w:t xml:space="preserve"> </w:t>
      </w:r>
      <w:r>
        <w:t xml:space="preserve">Secure 150 new patients through targeted channels in Year 1 (25% via digital, 40% via partnerships, 35% from referrals).</w:t>
      </w:r>
    </w:p>
    <w:p>
      <w:pPr>
        <w:numPr>
          <w:ilvl w:val="0"/>
          <w:numId w:val="1002"/>
        </w:numPr>
        <w:pStyle w:val="Compact"/>
      </w:pPr>
      <w:r>
        <w:rPr>
          <w:bCs/>
          <w:b/>
        </w:rPr>
        <w:t xml:space="preserve">Cultural Integration:</w:t>
      </w:r>
      <w:r>
        <w:t xml:space="preserve"> </w:t>
      </w:r>
      <w:r>
        <w:t xml:space="preserve">Develop and implement all materials in Farsi with Islamic ethical frameworks approved by Tehran Medical Council.</w:t>
      </w:r>
    </w:p>
    <w:bookmarkEnd w:id="23"/>
    <w:bookmarkStart w:id="27" w:name="X6f1ca7fdf7fad36cb3b97962037157d3c87e3fc"/>
    <w:p>
      <w:pPr>
        <w:pStyle w:val="Heading2"/>
      </w:pPr>
      <w:r>
        <w:t xml:space="preserve">Strategic Marketing Tactics for Iran Tehran</w:t>
      </w:r>
    </w:p>
    <w:p>
      <w:pPr>
        <w:pStyle w:val="FirstParagraph"/>
      </w:pPr>
      <w:r>
        <w:t xml:space="preserve">This Marketing Plan leverages culturally resonant tactics tailored to Tehran's unique environment:</w:t>
      </w:r>
    </w:p>
    <w:bookmarkStart w:id="24" w:name="digital-engagement-tehran-specific"/>
    <w:p>
      <w:pPr>
        <w:pStyle w:val="Heading3"/>
      </w:pPr>
      <w:r>
        <w:t xml:space="preserve">1. Digital Engagement (Tehran-Specific)</w:t>
      </w:r>
    </w:p>
    <w:p>
      <w:pPr>
        <w:numPr>
          <w:ilvl w:val="0"/>
          <w:numId w:val="1003"/>
        </w:numPr>
        <w:pStyle w:val="Compact"/>
      </w:pPr>
      <w:r>
        <w:rPr>
          <w:bCs/>
          <w:b/>
        </w:rPr>
        <w:t xml:space="preserve">Telegram Channel &amp; Instagram:</w:t>
      </w:r>
      <w:r>
        <w:t xml:space="preserve"> </w:t>
      </w:r>
      <w:r>
        <w:t xml:space="preserve">Launch "Mindful Tehran" channel offering free 5-minute mental health tips in Farsi addressing local concerns (e.g., "Managing University Entrance Exam Stress"). Integrates with Tehran's most popular social platform.</w:t>
      </w:r>
    </w:p>
    <w:p>
      <w:pPr>
        <w:numPr>
          <w:ilvl w:val="0"/>
          <w:numId w:val="1003"/>
        </w:numPr>
        <w:pStyle w:val="Compact"/>
      </w:pPr>
      <w:r>
        <w:rPr>
          <w:bCs/>
          <w:b/>
        </w:rPr>
        <w:t xml:space="preserve">Google Ads Optimization:</w:t>
      </w:r>
      <w:r>
        <w:t xml:space="preserve"> </w:t>
      </w:r>
      <w:r>
        <w:t xml:space="preserve">Target keywords like "psychiatrist in Tehran," "Iranian therapist for anxiety," and "Islamic psychology services" using location-based targeting within Tehran city limits.</w:t>
      </w:r>
    </w:p>
    <w:bookmarkEnd w:id="24"/>
    <w:bookmarkStart w:id="25" w:name="strategic-community-partnerships"/>
    <w:p>
      <w:pPr>
        <w:pStyle w:val="Heading3"/>
      </w:pPr>
      <w:r>
        <w:t xml:space="preserve">2. Strategic Community Partnerships</w:t>
      </w:r>
    </w:p>
    <w:p>
      <w:pPr>
        <w:numPr>
          <w:ilvl w:val="0"/>
          <w:numId w:val="1004"/>
        </w:numPr>
        <w:pStyle w:val="Compact"/>
      </w:pPr>
      <w:r>
        <w:rPr>
          <w:bCs/>
          <w:b/>
        </w:rPr>
        <w:t xml:space="preserve">Clinic Collaborations:</w:t>
      </w:r>
      <w:r>
        <w:t xml:space="preserve"> </w:t>
      </w:r>
      <w:r>
        <w:t xml:space="preserve">Formal agreements with 5 leading Tehran hospitals (e.g., Milad Hospital, Imam Khomeini Hospital) for patient referrals, creating a seamless transition from primary care to specialized Psychiatrist services.</w:t>
      </w:r>
    </w:p>
    <w:p>
      <w:pPr>
        <w:numPr>
          <w:ilvl w:val="0"/>
          <w:numId w:val="1004"/>
        </w:numPr>
        <w:pStyle w:val="Compact"/>
      </w:pPr>
      <w:r>
        <w:rPr>
          <w:bCs/>
          <w:b/>
        </w:rPr>
        <w:t xml:space="preserve">Corporate Wellness Programs:</w:t>
      </w:r>
      <w:r>
        <w:t xml:space="preserve"> </w:t>
      </w:r>
      <w:r>
        <w:t xml:space="preserve">Partner with Tehran's top 10 companies (e.g., Iran Khodro, DigiKala) to offer confidential employee mental health workshops—addressing workplace stress unique to Iran's corporate culture.</w:t>
      </w:r>
    </w:p>
    <w:bookmarkEnd w:id="25"/>
    <w:bookmarkStart w:id="26" w:name="cultural-trust-building"/>
    <w:p>
      <w:pPr>
        <w:pStyle w:val="Heading3"/>
      </w:pPr>
      <w:r>
        <w:t xml:space="preserve">3. Cultural Trust Building</w:t>
      </w:r>
    </w:p>
    <w:p>
      <w:pPr>
        <w:numPr>
          <w:ilvl w:val="0"/>
          <w:numId w:val="1005"/>
        </w:numPr>
        <w:pStyle w:val="Compact"/>
      </w:pPr>
      <w:r>
        <w:rPr>
          <w:bCs/>
          <w:b/>
        </w:rPr>
        <w:t xml:space="preserve">Community Health Events:</w:t>
      </w:r>
      <w:r>
        <w:t xml:space="preserve"> </w:t>
      </w:r>
      <w:r>
        <w:t xml:space="preserve">Host free monthly "Mental Wellness Sunday" sessions at Tehran parks (e.g., Tajrish, Enghelab) featuring Farsi-speaking Psychiatrist professionals discussing stigma reduction in Persian society.</w:t>
      </w:r>
    </w:p>
    <w:p>
      <w:pPr>
        <w:numPr>
          <w:ilvl w:val="0"/>
          <w:numId w:val="1005"/>
        </w:numPr>
        <w:pStyle w:val="Compact"/>
      </w:pPr>
      <w:r>
        <w:rPr>
          <w:bCs/>
          <w:b/>
        </w:rPr>
        <w:t xml:space="preserve">Islamic Ethics Certification:</w:t>
      </w:r>
      <w:r>
        <w:t xml:space="preserve"> </w:t>
      </w:r>
      <w:r>
        <w:t xml:space="preserve">Partner with Tehran's Ministry of Health to develop a culturally adapted therapy framework validated by Islamic scholars—ensuring all treatments align with Iranian religious values.</w:t>
      </w:r>
    </w:p>
    <w:bookmarkEnd w:id="26"/>
    <w:bookmarkEnd w:id="27"/>
    <w:bookmarkStart w:id="28" w:name="budget-allocation-year-1"/>
    <w:p>
      <w:pPr>
        <w:pStyle w:val="Heading2"/>
      </w:pPr>
      <w:r>
        <w:t xml:space="preserve">Budget Allocation (Year 1)</w:t>
      </w:r>
    </w:p>
    <w:p>
      <w:pPr>
        <w:pStyle w:val="FirstParagraph"/>
      </w:pPr>
      <w:r>
        <w:t xml:space="preserve">Marketing Activity</w:t>
      </w:r>
    </w:p>
    <w:bookmarkEnd w:id="28"/>
    <w:p>
      <w:pPr>
        <w:pStyle w:val="BodyText"/>
      </w:pPr>
      <w:r>
        <w:t xml:space="preserve">Allocation (IRR)</w:t>
      </w:r>
    </w:p>
    <w:p>
      <w:pPr>
        <w:pStyle w:val="BodyText"/>
      </w:pPr>
      <w:r>
        <w:t xml:space="preserve">Purpose</w:t>
      </w:r>
    </w:p>
    <w:p>
      <w:pPr>
        <w:pStyle w:val="BodyText"/>
      </w:pPr>
      <w:r>
        <w:t xml:space="preserve">Digital Campaigns (Telegram/Instagram Ads)</w:t>
      </w:r>
    </w:p>
    <w:p>
      <w:pPr>
        <w:pStyle w:val="BodyText"/>
      </w:pPr>
      <w:r>
        <w:t xml:space="preserve">35,000,000</w:t>
      </w:r>
    </w:p>
    <w:p>
      <w:pPr>
        <w:pStyle w:val="BodyText"/>
      </w:pPr>
      <w:r>
        <w:t xml:space="preserve">Targeted reach to Tehran professionals &amp; students</w:t>
      </w:r>
    </w:p>
    <w:p>
      <w:pPr>
        <w:pStyle w:val="BodyText"/>
      </w:pPr>
      <w:r>
        <w:t xml:space="preserve">Community Events &amp; Hospital Partnerships</w:t>
      </w:r>
    </w:p>
    <w:p>
      <w:pPr>
        <w:pStyle w:val="BodyText"/>
      </w:pPr>
      <w:r>
        <w:t xml:space="preserve">28,500,000</w:t>
      </w:r>
    </w:p>
    <w:p>
      <w:pPr>
        <w:pStyle w:val="BodyText"/>
      </w:pPr>
      <w:r>
        <w:t xml:space="preserve">Cultural trust-building in Iran Tehran ecosystem</w:t>
      </w:r>
    </w:p>
    <w:p>
      <w:pPr>
        <w:pStyle w:val="BodyText"/>
      </w:pPr>
      <w:r>
        <w:t xml:space="preserve">Clinic Materials (Farsi/Arabic Bilingual)</w:t>
      </w:r>
    </w:p>
    <w:p>
      <w:pPr>
        <w:pStyle w:val="BodyText"/>
      </w:pPr>
      <w:r>
        <w:t xml:space="preserve">12,450,000</w:t>
      </w:r>
    </w:p>
    <w:p>
      <w:pPr>
        <w:pStyle w:val="BodyText"/>
      </w:pPr>
      <w:r>
        <w:t xml:space="preserve">Corporate Wellness Programs</w:t>
      </w:r>
    </w:p>
    <w:p>
      <w:pPr>
        <w:pStyle w:val="BodyText"/>
      </w:pPr>
      <w:r>
        <w:t xml:space="preserve">24,650,000</w:t>
      </w:r>
    </w:p>
    <w:p>
      <w:pPr>
        <w:pStyle w:val="BodyText"/>
      </w:pPr>
      <w:r>
        <w:t xml:space="preserve">Leveraging Tehran's corporate demand</w:t>
      </w:r>
    </w:p>
    <w:p>
      <w:pPr>
        <w:pStyle w:val="BodyText"/>
      </w:pPr>
      <w:r>
        <w:t xml:space="preserve">Total</w:t>
      </w:r>
    </w:p>
    <w:p>
      <w:pPr>
        <w:pStyle w:val="BodyText"/>
      </w:pPr>
      <w:r>
        <w:t xml:space="preserve">126,750,000 IRR (≈$1,384)</w:t>
      </w:r>
    </w:p>
    <w:bookmarkStart w:id="29" w:name="implementation-timeline"/>
    <w:p>
      <w:pPr>
        <w:pStyle w:val="Heading2"/>
      </w:pPr>
      <w:r>
        <w:t xml:space="preserve">Implementation Timeline</w:t>
      </w:r>
    </w:p>
    <w:p>
      <w:pPr>
        <w:numPr>
          <w:ilvl w:val="0"/>
          <w:numId w:val="1006"/>
        </w:numPr>
        <w:pStyle w:val="Compact"/>
      </w:pPr>
      <w:r>
        <w:rPr>
          <w:bCs/>
          <w:b/>
        </w:rPr>
        <w:t xml:space="preserve">Months 1-2:</w:t>
      </w:r>
      <w:r>
        <w:t xml:space="preserve"> </w:t>
      </w:r>
      <w:r>
        <w:t xml:space="preserve">Finalize hospital partnerships; Launch digital presence with Farsi content addressing Tehran-specific stressors (e.g., traffic anxiety, family expectations).</w:t>
      </w:r>
    </w:p>
    <w:p>
      <w:pPr>
        <w:numPr>
          <w:ilvl w:val="0"/>
          <w:numId w:val="1006"/>
        </w:numPr>
        <w:pStyle w:val="Compact"/>
      </w:pPr>
      <w:r>
        <w:rPr>
          <w:bCs/>
          <w:b/>
        </w:rPr>
        <w:t xml:space="preserve">Months 3-5:</w:t>
      </w:r>
      <w:r>
        <w:t xml:space="preserve"> </w:t>
      </w:r>
      <w:r>
        <w:t xml:space="preserve">Deploy corporate wellness programs at top Tehran companies; Begin community events in parks near major universities (Sharif University, Tehran University).</w:t>
      </w:r>
    </w:p>
    <w:p>
      <w:pPr>
        <w:numPr>
          <w:ilvl w:val="0"/>
          <w:numId w:val="1006"/>
        </w:numPr>
        <w:pStyle w:val="Compact"/>
      </w:pPr>
      <w:r>
        <w:rPr>
          <w:bCs/>
          <w:b/>
        </w:rPr>
        <w:t xml:space="preserve">Months 6-12:</w:t>
      </w:r>
      <w:r>
        <w:t xml:space="preserve"> </w:t>
      </w:r>
      <w:r>
        <w:t xml:space="preserve">Scale successful tactics; Implement referral program for existing clients to expand reach within Tehran's social networks.</w:t>
      </w:r>
    </w:p>
    <w:bookmarkEnd w:id="29"/>
    <w:bookmarkStart w:id="30" w:name="evaluation-metrics"/>
    <w:p>
      <w:pPr>
        <w:pStyle w:val="Heading2"/>
      </w:pPr>
      <w:r>
        <w:t xml:space="preserve">Evaluation Metrics</w:t>
      </w:r>
    </w:p>
    <w:p>
      <w:pPr>
        <w:pStyle w:val="FirstParagraph"/>
      </w:pPr>
      <w:r>
        <w:t xml:space="preserve">This Marketing Plan uses both quantitative and culturally relevant qualitative metrics:</w:t>
      </w:r>
    </w:p>
    <w:p>
      <w:pPr>
        <w:numPr>
          <w:ilvl w:val="0"/>
          <w:numId w:val="1007"/>
        </w:numPr>
        <w:pStyle w:val="Compact"/>
      </w:pPr>
      <w:r>
        <w:rPr>
          <w:bCs/>
          <w:b/>
        </w:rPr>
        <w:t xml:space="preserve">Primary KPIs:</w:t>
      </w:r>
      <w:r>
        <w:t xml:space="preserve"> </w:t>
      </w:r>
      <w:r>
        <w:t xml:space="preserve">Patient acquisition cost (target: ≤3,000,000 IRR), retention rate (target: 65%+ after 3 months), referral rate from partners.</w:t>
      </w:r>
    </w:p>
    <w:p>
      <w:pPr>
        <w:numPr>
          <w:ilvl w:val="0"/>
          <w:numId w:val="1007"/>
        </w:numPr>
        <w:pStyle w:val="Compact"/>
      </w:pPr>
      <w:r>
        <w:rPr>
          <w:bCs/>
          <w:b/>
        </w:rPr>
        <w:t xml:space="preserve">Cultural Impact Measures:</w:t>
      </w:r>
      <w:r>
        <w:t xml:space="preserve"> </w:t>
      </w:r>
      <w:r>
        <w:t xml:space="preserve">Reduction in self-reported stigma via pre/post surveys; Number of families referring peers to Psychiatrist services through Tehran's community networks.</w:t>
      </w:r>
    </w:p>
    <w:p>
      <w:pPr>
        <w:numPr>
          <w:ilvl w:val="0"/>
          <w:numId w:val="1007"/>
        </w:numPr>
        <w:pStyle w:val="Compact"/>
      </w:pPr>
      <w:r>
        <w:rPr>
          <w:bCs/>
          <w:b/>
        </w:rPr>
        <w:t xml:space="preserve">Social Proof:</w:t>
      </w:r>
      <w:r>
        <w:t xml:space="preserve"> </w:t>
      </w:r>
      <w:r>
        <w:t xml:space="preserve">Monthly analysis of Farsi-language social media sentiment around "Tehran psychiatrist" keywords using local analytics tools.</w:t>
      </w:r>
    </w:p>
    <w:p>
      <w:pPr>
        <w:pStyle w:val="FirstParagraph"/>
      </w:pPr>
      <w:r>
        <w:t xml:space="preserve">All metrics will be tracked monthly via a dedicated CRM system, with quarterly reviews by Tehran's medical advisory board to ensure alignment with Iran's healthcare standards.</w:t>
      </w:r>
    </w:p>
    <w:bookmarkEnd w:id="30"/>
    <w:bookmarkStart w:id="31" w:name="X8ac5083da2dd4b00ad3dd47b47d8887a0e6ab3b"/>
    <w:p>
      <w:pPr>
        <w:pStyle w:val="Heading2"/>
      </w:pPr>
      <w:r>
        <w:t xml:space="preserve">Conclusion: The Future of Psychiatrist Care in Iran Tehran</w:t>
      </w:r>
    </w:p>
    <w:p>
      <w:pPr>
        <w:pStyle w:val="FirstParagraph"/>
      </w:pPr>
      <w:r>
        <w:t xml:space="preserve">This Marketing Plan represents a transformative approach to mental healthcare delivery in Iran. By positioning our Psychiatrist practice as the culturally intelligent, ethically grounded solution for Tehran's unique challenges, we move beyond generic service provision to create lasting community impact. As the first psychiatrist-focused marketing strategy specifically designed for Iran Tehran's socio-religious context, this plan ensures every campaign resonates with local values while meeting global psychiatric standards. The ultimate success will be measured not just in patient numbers, but in changing Tehran's narrative around mental wellness—proving that seeking a Psychiatrist is not a sign of weakness, but an act of profound self-care within Iranian society. This Marketing Plan doesn't just advertise services; it pioneers a new standard for psychiatric care delivery across Iran.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Iran Tehran</dc:title>
  <dc:creator/>
  <dc:language>en</dc:language>
  <cp:keywords/>
  <dcterms:created xsi:type="dcterms:W3CDTF">2026-07-21T07:33:24Z</dcterms:created>
  <dcterms:modified xsi:type="dcterms:W3CDTF">2026-07-21T07:33:24Z</dcterms:modified>
</cp:coreProperties>
</file>

<file path=docProps/custom.xml><?xml version="1.0" encoding="utf-8"?>
<Properties xmlns="http://schemas.openxmlformats.org/officeDocument/2006/custom-properties" xmlns:vt="http://schemas.openxmlformats.org/officeDocument/2006/docPropsVTypes"/>
</file>