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Iraq</w:t>
      </w:r>
      <w:r>
        <w:t xml:space="preserve"> </w:t>
      </w:r>
      <w:r>
        <w:t xml:space="preserve">Baghdad</w:t>
      </w:r>
    </w:p>
    <w:bookmarkStart w:id="33" w:name="X3e51b5168385e847fe9e56ea0e7eab20fc5c06a"/>
    <w:p>
      <w:pPr>
        <w:pStyle w:val="Heading1"/>
      </w:pPr>
      <w:r>
        <w:t xml:space="preserve">Comprehensive Marketing Plan for Psychiatrist Services in Iraq Baghdad</w:t>
      </w:r>
    </w:p>
    <w:bookmarkStart w:id="20" w:name="executive-summary"/>
    <w:p>
      <w:pPr>
        <w:pStyle w:val="Heading2"/>
      </w:pPr>
      <w:r>
        <w:t xml:space="preserve">Executive Summary</w:t>
      </w:r>
    </w:p>
    <w:p>
      <w:pPr>
        <w:pStyle w:val="FirstParagraph"/>
      </w:pPr>
      <w:r>
        <w:t xml:space="preserve">This Marketing Plan outlines a strategic approach to establish and grow psychiatric services within the unique socio-cultural context of Iraq Baghdad. With over 70% of the Iraqi population experiencing mental health challenges due to decades of conflict, economic instability, and social disruption, there exists an urgent yet underserved need for professional psychiatric care. This plan targets the establishment of a culturally sensitive psychiatrist practice that addresses critical gaps in Baghdad's healthcare landscape while navigating local complexities. Our primary objective is to become Baghdad's most trusted psychiatric provider within 24 months through community-centered marketing strategies that combat stigma and build accessibility.</w:t>
      </w:r>
    </w:p>
    <w:bookmarkEnd w:id="20"/>
    <w:bookmarkStart w:id="21" w:name="X38f135199c748f223b4b1bdca565a05fc50b5d1"/>
    <w:p>
      <w:pPr>
        <w:pStyle w:val="Heading2"/>
      </w:pPr>
      <w:r>
        <w:t xml:space="preserve">Situation Analysis: Mental Health Landscape in Iraq Baghdad</w:t>
      </w:r>
    </w:p>
    <w:p>
      <w:pPr>
        <w:pStyle w:val="FirstParagraph"/>
      </w:pPr>
      <w:r>
        <w:t xml:space="preserve">Baghdad faces a severe mental health crisis, with the World Health Organization reporting that 40% of Iraqis suffer from PTSD or depression. Despite this, only 5% of Baghdad's healthcare budget supports mental health services. Existing psychiatric facilities are concentrated in central districts with limited capacity, while stigma remains pervasive—78% of Baghdad residents believe seeking psychiatric care equates to "weakness" (UNICEF Iraq Mental Health Survey, 2023). The absence of integrated mental health services within primary care clinics further isolates patients. Crucially, this Marketing Plan positions our psychiatrist practice as a solution to these systemic gaps. By prioritizing cultural intelligence and community engagement in every strategy, we will transform perception and access across Iraq Baghdad.</w:t>
      </w:r>
    </w:p>
    <w:bookmarkEnd w:id="21"/>
    <w:bookmarkStart w:id="22" w:name="target-audience-segmentation"/>
    <w:p>
      <w:pPr>
        <w:pStyle w:val="Heading2"/>
      </w:pPr>
      <w:r>
        <w:t xml:space="preserve">Target Audience Segmentation</w:t>
      </w:r>
    </w:p>
    <w:p>
      <w:pPr>
        <w:pStyle w:val="FirstParagraph"/>
      </w:pPr>
      <w:r>
        <w:t xml:space="preserve">We identify three core segments for our psychiatrist services in Baghdad:</w:t>
      </w:r>
    </w:p>
    <w:p>
      <w:pPr>
        <w:numPr>
          <w:ilvl w:val="0"/>
          <w:numId w:val="1001"/>
        </w:numPr>
        <w:pStyle w:val="Compact"/>
      </w:pPr>
      <w:r>
        <w:rPr>
          <w:bCs/>
          <w:b/>
        </w:rPr>
        <w:t xml:space="preserve">Adults (30-55 years):</w:t>
      </w:r>
      <w:r>
        <w:t xml:space="preserve"> </w:t>
      </w:r>
      <w:r>
        <w:t xml:space="preserve">Military veterans, displaced persons, and working professionals experiencing anxiety/depression. They require discreet, workplace-friendly appointments.</w:t>
      </w:r>
    </w:p>
    <w:p>
      <w:pPr>
        <w:numPr>
          <w:ilvl w:val="0"/>
          <w:numId w:val="1001"/>
        </w:numPr>
        <w:pStyle w:val="Compact"/>
      </w:pPr>
      <w:r>
        <w:rPr>
          <w:bCs/>
          <w:b/>
        </w:rPr>
        <w:t xml:space="preserve">Adolescents (13-19 years):</w:t>
      </w:r>
      <w:r>
        <w:t xml:space="preserve"> </w:t>
      </w:r>
      <w:r>
        <w:t xml:space="preserve">Youth exposed to violence during conflicts; often neglected due to family stigma around mental health.</w:t>
      </w:r>
    </w:p>
    <w:p>
      <w:pPr>
        <w:numPr>
          <w:ilvl w:val="0"/>
          <w:numId w:val="1001"/>
        </w:numPr>
        <w:pStyle w:val="Compact"/>
      </w:pPr>
      <w:r>
        <w:rPr>
          <w:bCs/>
          <w:b/>
        </w:rPr>
        <w:t xml:space="preserve">Community Influencers:</w:t>
      </w:r>
      <w:r>
        <w:t xml:space="preserve"> </w:t>
      </w:r>
      <w:r>
        <w:t xml:space="preserve">Religious leaders, school administrators, and NGO workers who can combat stigma through trusted channels.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Increase patient consultations by 60% within Baghdad city limits</w:t>
      </w:r>
    </w:p>
    <w:bookmarkEnd w:id="23"/>
    <w:bookmarkStart w:id="28" w:name="X9c73c8110dfc8eb1b9b0d0e0a0d8ce73395bee1"/>
    <w:p>
      <w:pPr>
        <w:pStyle w:val="Heading2"/>
      </w:pPr>
      <w:r>
        <w:t xml:space="preserve">Strategies &amp; Tactics: Culturally Anchored Marketing</w:t>
      </w:r>
    </w:p>
    <w:p>
      <w:pPr>
        <w:pStyle w:val="FirstParagraph"/>
      </w:pPr>
      <w:r>
        <w:t xml:space="preserve">Our strategies avoid Western-centric approaches, instead embedding solutions within Baghdad's social fabric:</w:t>
      </w:r>
    </w:p>
    <w:bookmarkStart w:id="24" w:name="X6fad1496968f504830e6cf9b49d6c47e942fcc8"/>
    <w:p>
      <w:pPr>
        <w:pStyle w:val="Heading3"/>
      </w:pPr>
      <w:r>
        <w:t xml:space="preserve">1. Stigma Reduction Campaigns (Cultural Sensitivity First)</w:t>
      </w:r>
    </w:p>
    <w:p>
      <w:pPr>
        <w:pStyle w:val="FirstParagraph"/>
      </w:pPr>
      <w:r>
        <w:t xml:space="preserve">We collaborate with respected Imams and community elders for "Mental Wellness Friday" workshops at mosques across Baghdad. These sessions frame psychiatric care as "spiritual strength" rather than weakness, directly addressing cultural barriers. All materials use Arabic dialects spoken in Baghdad neighborhoods (not Modern Standard Arabic) and feature local faces to build relatability. This tactic transforms the narrative around psychiatry in Iraq Baghdad, positioning our psychiatrist as a culturally competent ally.</w:t>
      </w:r>
    </w:p>
    <w:bookmarkEnd w:id="24"/>
    <w:bookmarkStart w:id="25" w:name="community-based-referral-network"/>
    <w:p>
      <w:pPr>
        <w:pStyle w:val="Heading3"/>
      </w:pPr>
      <w:r>
        <w:t xml:space="preserve">2. Community-Based Referral Network</w:t>
      </w:r>
    </w:p>
    <w:p>
      <w:pPr>
        <w:pStyle w:val="FirstParagraph"/>
      </w:pPr>
      <w:r>
        <w:t xml:space="preserve">We establish "Mental Health Ambassador" programs with trusted community figures (e.g., women's group leaders in Sadr City, school nurses in Mansour). Ambassadors receive training on recognizing symptoms and providing discreet referrals to our psychiatrist practice. Incentives include subsidized consultations for their networks. This creates organic growth within Baghdad's social hierarchies, bypassing traditional healthcare bureaucracy.</w:t>
      </w:r>
    </w:p>
    <w:bookmarkEnd w:id="25"/>
    <w:bookmarkStart w:id="26" w:name="digital-accessibility-for-baghdad"/>
    <w:p>
      <w:pPr>
        <w:pStyle w:val="Heading3"/>
      </w:pPr>
      <w:r>
        <w:t xml:space="preserve">3. Digital Accessibility for Baghdad</w:t>
      </w:r>
    </w:p>
    <w:p>
      <w:pPr>
        <w:pStyle w:val="FirstParagraph"/>
      </w:pPr>
      <w:r>
        <w:t xml:space="preserve">Recognizing rising smartphone penetration (68% in Baghdad), we implement a WhatsApp consultation booking system that operates during evening hours when stigma is lowest. Instagram campaigns feature short videos with our psychiatrist explaining conditions in plain Arabic, using local metaphors (e.g., "Managing anxiety is like clearing a muddy river—gradual but possible"). We partner with popular Baghdad-based influencers for 15-minute mental health Q&amp;As to reach youth.</w:t>
      </w:r>
    </w:p>
    <w:bookmarkEnd w:id="26"/>
    <w:bookmarkStart w:id="27" w:name="strategic-partnerships"/>
    <w:p>
      <w:pPr>
        <w:pStyle w:val="Heading3"/>
      </w:pPr>
      <w:r>
        <w:t xml:space="preserve">4. Strategic Partnerships</w:t>
      </w:r>
    </w:p>
    <w:p>
      <w:pPr>
        <w:pStyle w:val="FirstParagraph"/>
      </w:pPr>
      <w:r>
        <w:t xml:space="preserve">We forge formal agreements with Baghdad Medical City and Al-Kadhimia Hospital to integrate psychiatric screenings into primary care visits. For each referral, our psychiatrist provides free workshops for hospital staff on cultural considerations in Iraqi patients—a move that builds institutional trust while expanding reach.</w:t>
      </w:r>
    </w:p>
    <w:bookmarkEnd w:id="27"/>
    <w:bookmarkEnd w:id="28"/>
    <w:bookmarkStart w:id="29" w:name="budget-allocation-18500-first-year"/>
    <w:p>
      <w:pPr>
        <w:pStyle w:val="Heading2"/>
      </w:pPr>
      <w:r>
        <w:t xml:space="preserve">Budget Allocation: $18,500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Cultural Training for Staff (Imams, Community Leaders)</w:t>
            </w:r>
          </w:p>
        </w:tc>
        <w:tc>
          <w:tcPr/>
          <w:p>
            <w:pPr>
              <w:pStyle w:val="Compact"/>
              <w:jc w:val="left"/>
            </w:pPr>
            <w:r>
              <w:t xml:space="preserve">$3,200</w:t>
            </w:r>
          </w:p>
        </w:tc>
        <w:tc>
          <w:tcPr/>
          <w:p>
            <w:pPr>
              <w:pStyle w:val="Compact"/>
              <w:jc w:val="left"/>
            </w:pPr>
            <w:r>
              <w:t xml:space="preserve">Ensures messaging resonates locally; critical for Baghdad trust-building</w:t>
            </w:r>
          </w:p>
        </w:tc>
      </w:tr>
      <w:tr>
        <w:tc>
          <w:tcPr/>
          <w:p>
            <w:pPr>
              <w:pStyle w:val="Compact"/>
              <w:jc w:val="left"/>
            </w:pPr>
            <w:r>
              <w:t xml:space="preserve">Digital Marketing (WhatsApp/Instagram Ads)</w:t>
            </w:r>
          </w:p>
        </w:tc>
        <w:tc>
          <w:tcPr/>
          <w:p>
            <w:pPr>
              <w:pStyle w:val="Compact"/>
              <w:jc w:val="left"/>
            </w:pPr>
            <w:r>
              <w:t xml:space="preserve">$5,800</w:t>
            </w:r>
          </w:p>
        </w:tc>
        <w:tc>
          <w:tcPr/>
          <w:p>
            <w:pPr>
              <w:pStyle w:val="Compact"/>
              <w:jc w:val="left"/>
            </w:pPr>
            <w:r>
              <w:t xml:space="preserve">Cost-effective reach to Baghdad's 15-34 demographic (72% of city population)</w:t>
            </w:r>
          </w:p>
        </w:tc>
      </w:tr>
      <w:tr>
        <w:tc>
          <w:tcPr/>
          <w:p>
            <w:pPr>
              <w:pStyle w:val="Compact"/>
              <w:jc w:val="left"/>
            </w:pPr>
            <w:r>
              <w:t xml:space="preserve">Community Workshops &amp; Materials</w:t>
            </w:r>
          </w:p>
        </w:tc>
        <w:tc>
          <w:tcPr/>
          <w:p>
            <w:pPr>
              <w:pStyle w:val="Compact"/>
              <w:jc w:val="left"/>
            </w:pPr>
            <w:r>
              <w:t xml:space="preserve">$4,500</w:t>
            </w:r>
          </w:p>
        </w:tc>
        <w:tc>
          <w:tcPr/>
          <w:p>
            <w:pPr>
              <w:pStyle w:val="Compact"/>
              <w:jc w:val="left"/>
            </w:pPr>
            <w:r>
              <w:t xml:space="preserve">Physical materials in Arabic; venue rentals for neighborhood sessions in Baghdad</w:t>
            </w:r>
          </w:p>
        </w:tc>
      </w:tr>
      <w:tr>
        <w:tc>
          <w:tcPr/>
          <w:p>
            <w:pPr>
              <w:pStyle w:val="Compact"/>
              <w:jc w:val="left"/>
            </w:pPr>
            <w:r>
              <w:t xml:space="preserve">Partnership Development (Hospitals/NGOs)</w:t>
            </w:r>
          </w:p>
        </w:tc>
        <w:tc>
          <w:tcPr/>
          <w:p>
            <w:pPr>
              <w:pStyle w:val="Compact"/>
              <w:jc w:val="left"/>
            </w:pPr>
            <w:r>
              <w:t xml:space="preserve">$3,000</w:t>
            </w:r>
          </w:p>
        </w:tc>
        <w:tc>
          <w:tcPr/>
          <w:p>
            <w:pPr>
              <w:pStyle w:val="Compact"/>
              <w:jc w:val="left"/>
            </w:pPr>
            <w:r>
              <w:t xml:space="preserve">Travel costs for meetings with key stakeholders across Baghdad districts</w:t>
            </w:r>
          </w:p>
        </w:tc>
      </w:tr>
      <w:tr>
        <w:tc>
          <w:tcPr/>
          <w:p>
            <w:pPr>
              <w:pStyle w:val="Compact"/>
              <w:jc w:val="left"/>
            </w:pPr>
            <w:r>
              <w:t xml:space="preserve">Evaluation &amp; Reporting</w:t>
            </w:r>
          </w:p>
        </w:tc>
        <w:tc>
          <w:tcPr/>
          <w:p>
            <w:pPr>
              <w:pStyle w:val="Compact"/>
              <w:jc w:val="left"/>
            </w:pPr>
            <w:r>
              <w:t xml:space="preserve">$2,000</w:t>
            </w:r>
          </w:p>
        </w:tc>
        <w:tc>
          <w:tcPr/>
          <w:p>
            <w:pPr>
              <w:pStyle w:val="Compact"/>
              <w:jc w:val="left"/>
            </w:pPr>
            <w:r>
              <w:t xml:space="preserve">Tracking stigma metrics and patient feedback in Iraq Baghdad context</w:t>
            </w:r>
          </w:p>
        </w:tc>
      </w:tr>
    </w:tbl>
    <w:bookmarkEnd w:id="29"/>
    <w:bookmarkStart w:id="30" w:name="implementation-timeline-key-milestones"/>
    <w:p>
      <w:pPr>
        <w:pStyle w:val="Heading2"/>
      </w:pPr>
      <w:r>
        <w:t xml:space="preserve">Implementation Timeline (Key Milestones)</w:t>
      </w:r>
    </w:p>
    <w:p>
      <w:pPr>
        <w:numPr>
          <w:ilvl w:val="0"/>
          <w:numId w:val="1003"/>
        </w:numPr>
        <w:pStyle w:val="Compact"/>
      </w:pPr>
      <w:r>
        <w:rPr>
          <w:bCs/>
          <w:b/>
        </w:rPr>
        <w:t xml:space="preserve">Months 1-3:</w:t>
      </w:r>
      <w:r>
        <w:t xml:space="preserve"> </w:t>
      </w:r>
      <w:r>
        <w:t xml:space="preserve">Community mapping (identifying 5 high-need Baghdad neighborhoods), Imam partnership agreements, WhatsApp system setup</w:t>
      </w:r>
    </w:p>
    <w:p>
      <w:pPr>
        <w:numPr>
          <w:ilvl w:val="0"/>
          <w:numId w:val="1003"/>
        </w:numPr>
        <w:pStyle w:val="Compact"/>
      </w:pPr>
      <w:r>
        <w:rPr>
          <w:bCs/>
          <w:b/>
        </w:rPr>
        <w:t xml:space="preserve">Months 4-6:</w:t>
      </w:r>
      <w:r>
        <w:t xml:space="preserve"> </w:t>
      </w:r>
      <w:r>
        <w:t xml:space="preserve">Launch "Mental Wellness Friday" workshops in Al-Mansour and Karrada; begin Instagram awareness campaign; onboard first 5 hospital partners</w:t>
      </w:r>
    </w:p>
    <w:p>
      <w:pPr>
        <w:numPr>
          <w:ilvl w:val="0"/>
          <w:numId w:val="1003"/>
        </w:numPr>
        <w:pStyle w:val="Compact"/>
      </w:pPr>
      <w:r>
        <w:rPr>
          <w:bCs/>
          <w:b/>
        </w:rPr>
        <w:t xml:space="preserve">Months 7-9:</w:t>
      </w:r>
      <w:r>
        <w:t xml:space="preserve"> </w:t>
      </w:r>
      <w:r>
        <w:t xml:space="preserve">Train 10 community ambassadors across Baghdad; expand digital ad targeting to all major districts</w:t>
      </w:r>
    </w:p>
    <w:p>
      <w:pPr>
        <w:numPr>
          <w:ilvl w:val="0"/>
          <w:numId w:val="1003"/>
        </w:numPr>
        <w:pStyle w:val="Compact"/>
      </w:pPr>
      <w:r>
        <w:rPr>
          <w:bCs/>
          <w:b/>
        </w:rPr>
        <w:t xml:space="preserve">Months 10-12:</w:t>
      </w:r>
      <w:r>
        <w:t xml:space="preserve"> </w:t>
      </w:r>
      <w:r>
        <w:t xml:space="preserve">Evaluate stigma reduction via pre/post surveys; scale successful tactics citywide</w:t>
      </w:r>
    </w:p>
    <w:bookmarkEnd w:id="30"/>
    <w:bookmarkStart w:id="31" w:name="evaluation-ethical-commitment"/>
    <w:p>
      <w:pPr>
        <w:pStyle w:val="Heading2"/>
      </w:pPr>
      <w:r>
        <w:t xml:space="preserve">Evaluation &amp; Ethical Commitment</w:t>
      </w:r>
    </w:p>
    <w:p>
      <w:pPr>
        <w:pStyle w:val="FirstParagraph"/>
      </w:pPr>
      <w:r>
        <w:t xml:space="preserve">We measure success beyond patient numbers: monthly "Stigma Index" surveys in target Baghdad neighborhoods track changes in attitudes toward psychiatry. All data collection adheres to Iraqi privacy laws and is conducted by trained local staff to ensure ethical compliance. Crucially, 10% of revenue funds free psychiatric screenings at community centers—demonstrating our commitment to Baghdad's most vulnerable while building brand trust.</w:t>
      </w:r>
    </w:p>
    <w:bookmarkEnd w:id="31"/>
    <w:bookmarkStart w:id="32" w:name="X837a8c5f566cd5fbde8212edee85a38c78b0448"/>
    <w:p>
      <w:pPr>
        <w:pStyle w:val="Heading2"/>
      </w:pPr>
      <w:r>
        <w:t xml:space="preserve">Conclusion: Transforming Mental Health in Iraq Baghdad</w:t>
      </w:r>
    </w:p>
    <w:p>
      <w:pPr>
        <w:pStyle w:val="FirstParagraph"/>
      </w:pPr>
      <w:r>
        <w:t xml:space="preserve">This Marketing Plan is not merely about promoting a psychiatrist practice—it’s about reshaping mental healthcare in Iraq Baghdad through cultural humility and community co-creation. By centering local voices, leveraging digital tools within Baghdad's social context, and partnering with established community institutions, we will dismantle stigma while making psychiatric care accessible. The success of this plan will be measured not just in patient consultations but in the quiet dignity of a Baghdad mother who finally feels safe seeking help for her child—a testament to how a well-executed Marketing Plan can transform lives amid the challenges of Iraq Baghdad.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Iraq Baghdad</dc:title>
  <dc:creator/>
  <dc:language>en</dc:language>
  <cp:keywords/>
  <dcterms:created xsi:type="dcterms:W3CDTF">2026-07-23T14:50:47Z</dcterms:created>
  <dcterms:modified xsi:type="dcterms:W3CDTF">2026-07-23T14:50:47Z</dcterms:modified>
</cp:coreProperties>
</file>

<file path=docProps/custom.xml><?xml version="1.0" encoding="utf-8"?>
<Properties xmlns="http://schemas.openxmlformats.org/officeDocument/2006/custom-properties" xmlns:vt="http://schemas.openxmlformats.org/officeDocument/2006/docPropsVTypes"/>
</file>