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0" w:name="X01251f1cde21357cb20899d2d0628924dc5faf6"/>
    <w:p>
      <w:pPr>
        <w:pStyle w:val="Heading1"/>
      </w:pPr>
      <w:r>
        <w:t xml:space="preserve">Comprehensive Marketing Plan for a Leading Psychiatrist Practice in Tel Aviv, Israel</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psychiatric practice in Tel Aviv, Israel. As mental health awareness rapidly increases across Israel Tel Aviv, our specialized services address critical gaps in accessible, culturally competent care. This plan leverages Tel Aviv's unique demographic landscape and positions our</w:t>
      </w:r>
      <w:r>
        <w:t xml:space="preserve"> </w:t>
      </w:r>
      <w:r>
        <w:rPr>
          <w:bCs/>
          <w:b/>
        </w:rPr>
        <w:t xml:space="preserve">Psychiatrist</w:t>
      </w:r>
      <w:r>
        <w:t xml:space="preserve"> </w:t>
      </w:r>
      <w:r>
        <w:t xml:space="preserve">as the preferred provider for individuals seeking evidence-based mental healthcare. We target high-demand segments including young professionals, expatriates, and families within Israel Tel Aviv's urban ecosystem. The Marketing Plan focuses on building trust through digital engagement, community partnerships, and personalized service delivery to achieve 30% market share among private psychiatric services in Tel Aviv within three years.</w:t>
      </w:r>
    </w:p>
    <w:bookmarkEnd w:id="20"/>
    <w:bookmarkStart w:id="21" w:name="X59856cf261c335009b7936045a0de1a40570e78"/>
    <w:p>
      <w:pPr>
        <w:pStyle w:val="Heading2"/>
      </w:pPr>
      <w:r>
        <w:t xml:space="preserve">Market Analysis: Mental Health Landscape in Israel Tel Aviv</w:t>
      </w:r>
    </w:p>
    <w:p>
      <w:pPr>
        <w:pStyle w:val="FirstParagraph"/>
      </w:pPr>
      <w:r>
        <w:t xml:space="preserve">Israel Tel Aviv presents a dynamic market with unique opportunities. According to recent Israeli Ministry of Health data, 18% of Tel Aviv residents experience significant mental health challenges annually, yet only 45% access specialized care due to stigma and limited providers. The city's dense population (over 400,000 residents in central Tel Aviv), high concentration of tech professionals, and large international community create ideal conditions for a premium</w:t>
      </w:r>
      <w:r>
        <w:t xml:space="preserve"> </w:t>
      </w:r>
      <w:r>
        <w:rPr>
          <w:bCs/>
          <w:b/>
        </w:rPr>
        <w:t xml:space="preserve">Psychiatrist</w:t>
      </w:r>
      <w:r>
        <w:t xml:space="preserve"> </w:t>
      </w:r>
      <w:r>
        <w:t xml:space="preserve">practice. Competitor analysis reveals critical gaps: most clinics lack digital integration, multicultural staff, and holistic treatment approaches. Our Marketing Plan directly addresses these deficiencies by emphasizing culturally sensitive care tailored to Tel Aviv's diverse population.</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Israel Tel Aviv:</w:t>
      </w:r>
    </w:p>
    <w:p>
      <w:pPr>
        <w:numPr>
          <w:ilvl w:val="0"/>
          <w:numId w:val="1001"/>
        </w:numPr>
        <w:pStyle w:val="Compact"/>
      </w:pPr>
      <w:r>
        <w:rPr>
          <w:bCs/>
          <w:b/>
        </w:rPr>
        <w:t xml:space="preserve">Urban Professionals (30-45 years):</w:t>
      </w:r>
      <w:r>
        <w:t xml:space="preserve"> </w:t>
      </w:r>
      <w:r>
        <w:t xml:space="preserve">Tech workers, entrepreneurs, and executives facing burnout and anxiety. They value discreet, efficient care during business hours.</w:t>
      </w:r>
    </w:p>
    <w:p>
      <w:pPr>
        <w:numPr>
          <w:ilvl w:val="0"/>
          <w:numId w:val="1001"/>
        </w:numPr>
        <w:pStyle w:val="Compact"/>
      </w:pPr>
      <w:r>
        <w:rPr>
          <w:bCs/>
          <w:b/>
        </w:rPr>
        <w:t xml:space="preserve">Expatriate Community (25-50 years):</w:t>
      </w:r>
      <w:r>
        <w:t xml:space="preserve"> </w:t>
      </w:r>
      <w:r>
        <w:t xml:space="preserve">International professionals experiencing cultural adjustment disorders. They prioritize English-speaking</w:t>
      </w:r>
      <w:r>
        <w:t xml:space="preserve"> </w:t>
      </w:r>
      <w:r>
        <w:rPr>
          <w:iCs/>
          <w:i/>
        </w:rPr>
        <w:t xml:space="preserve">Psychiatrist</w:t>
      </w:r>
      <w:r>
        <w:t xml:space="preserve">s with global clinical experience.</w:t>
      </w:r>
    </w:p>
    <w:p>
      <w:pPr>
        <w:numPr>
          <w:ilvl w:val="0"/>
          <w:numId w:val="1001"/>
        </w:numPr>
        <w:pStyle w:val="Compact"/>
      </w:pPr>
      <w:r>
        <w:rPr>
          <w:bCs/>
          <w:b/>
        </w:rPr>
        <w:t xml:space="preserve">Families &amp; Adolescents (18-35 years):</w:t>
      </w:r>
      <w:r>
        <w:t xml:space="preserve"> </w:t>
      </w:r>
      <w:r>
        <w:t xml:space="preserve">Parents seeking child/adolescent psychiatry and couples therapy. They demand transparent pricing and family-inclusive treatment models.</w:t>
      </w:r>
    </w:p>
    <w:bookmarkEnd w:id="22"/>
    <w:bookmarkStart w:id="23" w:name="unique-value-proposition"/>
    <w:p>
      <w:pPr>
        <w:pStyle w:val="Heading2"/>
      </w:pPr>
      <w:r>
        <w:t xml:space="preserve">Unique Value Proposition</w:t>
      </w:r>
    </w:p>
    <w:p>
      <w:pPr>
        <w:pStyle w:val="FirstParagraph"/>
      </w:pPr>
      <w:r>
        <w:t xml:space="preserve">Our</w:t>
      </w:r>
      <w:r>
        <w:t xml:space="preserve"> </w:t>
      </w:r>
      <w:r>
        <w:rPr>
          <w:bCs/>
          <w:b/>
        </w:rPr>
        <w:t xml:space="preserve">Psychiatrist</w:t>
      </w:r>
      <w:r>
        <w:t xml:space="preserve"> </w:t>
      </w:r>
      <w:r>
        <w:t xml:space="preserve">practice offers a proprietary "Tel Aviv Mental Wellness Ecosystem" combining:</w:t>
      </w:r>
    </w:p>
    <w:p>
      <w:pPr>
        <w:numPr>
          <w:ilvl w:val="0"/>
          <w:numId w:val="1002"/>
        </w:numPr>
        <w:pStyle w:val="Compact"/>
      </w:pPr>
      <w:r>
        <w:rPr>
          <w:bCs/>
          <w:b/>
        </w:rPr>
        <w:t xml:space="preserve">Culturally Intelligent Care:</w:t>
      </w:r>
      <w:r>
        <w:t xml:space="preserve"> </w:t>
      </w:r>
      <w:r>
        <w:t xml:space="preserve">Staff trained in Israeli cultural nuances and bilingual (Hebrew/English) services</w:t>
      </w:r>
    </w:p>
    <w:p>
      <w:pPr>
        <w:numPr>
          <w:ilvl w:val="0"/>
          <w:numId w:val="1002"/>
        </w:numPr>
        <w:pStyle w:val="Compact"/>
      </w:pPr>
      <w:r>
        <w:rPr>
          <w:bCs/>
          <w:b/>
        </w:rPr>
        <w:t xml:space="preserve">Digital Integration:</w:t>
      </w:r>
      <w:r>
        <w:t xml:space="preserve"> </w:t>
      </w:r>
      <w:r>
        <w:t xml:space="preserve">Secure telepsychiatry platform available 24/7 for Tel Aviv residents, with AI-assisted symptom tracking</w:t>
      </w:r>
    </w:p>
    <w:p>
      <w:pPr>
        <w:numPr>
          <w:ilvl w:val="0"/>
          <w:numId w:val="1002"/>
        </w:numPr>
        <w:pStyle w:val="Compact"/>
      </w:pPr>
      <w:r>
        <w:rPr>
          <w:bCs/>
          <w:b/>
        </w:rPr>
        <w:t xml:space="preserve">Community Partnerships:</w:t>
      </w:r>
      <w:r>
        <w:t xml:space="preserve"> </w:t>
      </w:r>
      <w:r>
        <w:t xml:space="preserve">Collaborations with leading Tel Aviv employers (e.g., Wix, Fiverr) and schools for prevention programs</w:t>
      </w:r>
    </w:p>
    <w:bookmarkEnd w:id="23"/>
    <w:bookmarkStart w:id="24" w:name="digital-marketing-strategies"/>
    <w:p>
      <w:pPr>
        <w:pStyle w:val="Heading2"/>
      </w:pPr>
      <w:r>
        <w:t xml:space="preserve">Digital Marketing Strategies</w:t>
      </w:r>
    </w:p>
    <w:p>
      <w:pPr>
        <w:pStyle w:val="FirstParagraph"/>
      </w:pPr>
      <w:r>
        <w:t xml:space="preserve">This core component of our Marketing Plan targets Israel Tel Aviv's digitally savvy population:</w:t>
      </w:r>
    </w:p>
    <w:p>
      <w:pPr>
        <w:numPr>
          <w:ilvl w:val="0"/>
          <w:numId w:val="1003"/>
        </w:numPr>
        <w:pStyle w:val="Compact"/>
      </w:pPr>
      <w:r>
        <w:rPr>
          <w:bCs/>
          <w:b/>
        </w:rPr>
        <w:t xml:space="preserve">SEO Optimization:</w:t>
      </w:r>
      <w:r>
        <w:t xml:space="preserve"> </w:t>
      </w:r>
      <w:r>
        <w:t xml:space="preserve">Target keywords "psychiatrist Tel Aviv," "mental health services Israel," and "counseling near me" to dominate local search results</w:t>
      </w:r>
    </w:p>
    <w:p>
      <w:pPr>
        <w:numPr>
          <w:ilvl w:val="0"/>
          <w:numId w:val="1003"/>
        </w:numPr>
        <w:pStyle w:val="Compact"/>
      </w:pPr>
      <w:r>
        <w:rPr>
          <w:bCs/>
          <w:b/>
        </w:rPr>
        <w:t xml:space="preserve">Social Media Campaigns:</w:t>
      </w:r>
      <w:r>
        <w:t xml:space="preserve"> </w:t>
      </w:r>
      <w:r>
        <w:t xml:space="preserve">Instagram/TikTok content series featuring anonymized success stories from Tel Aviv residents, addressing stigma through Hebrew/Arabic captions</w:t>
      </w:r>
    </w:p>
    <w:p>
      <w:pPr>
        <w:numPr>
          <w:ilvl w:val="0"/>
          <w:numId w:val="1003"/>
        </w:numPr>
        <w:pStyle w:val="Compact"/>
      </w:pPr>
      <w:r>
        <w:rPr>
          <w:bCs/>
          <w:b/>
        </w:rPr>
        <w:t xml:space="preserve">Google Ads:</w:t>
      </w:r>
      <w:r>
        <w:t xml:space="preserve"> </w:t>
      </w:r>
      <w:r>
        <w:t xml:space="preserve">Geo-targeted campaigns for "psychiatrist near me" within 5km of central Tel Aviv, using retargeting for website visitors</w:t>
      </w:r>
    </w:p>
    <w:p>
      <w:pPr>
        <w:numPr>
          <w:ilvl w:val="0"/>
          <w:numId w:val="1003"/>
        </w:numPr>
        <w:pStyle w:val="Compact"/>
      </w:pPr>
      <w:r>
        <w:rPr>
          <w:bCs/>
          <w:b/>
        </w:rPr>
        <w:t xml:space="preserve">Telehealth Platform:</w:t>
      </w:r>
      <w:r>
        <w:t xml:space="preserve"> </w:t>
      </w:r>
      <w:r>
        <w:t xml:space="preserve">Free initial consultation via our mobile app – the first step in our Marketing Plan to reduce barrier to entry</w:t>
      </w:r>
    </w:p>
    <w:bookmarkEnd w:id="24"/>
    <w:bookmarkStart w:id="25" w:name="Xe5042b5c30b82563dfbd56bf9a62b1c1b47b201"/>
    <w:p>
      <w:pPr>
        <w:pStyle w:val="Heading2"/>
      </w:pPr>
      <w:r>
        <w:t xml:space="preserve">Community &amp; Traditional Marketing Initiatives</w:t>
      </w:r>
    </w:p>
    <w:p>
      <w:pPr>
        <w:pStyle w:val="FirstParagraph"/>
      </w:pPr>
      <w:r>
        <w:t xml:space="preserve">We implement hyper-local strategies within Israel Tel Aviv:</w:t>
      </w:r>
    </w:p>
    <w:p>
      <w:pPr>
        <w:numPr>
          <w:ilvl w:val="0"/>
          <w:numId w:val="1004"/>
        </w:numPr>
        <w:pStyle w:val="Compact"/>
      </w:pPr>
      <w:r>
        <w:rPr>
          <w:bCs/>
          <w:b/>
        </w:rPr>
        <w:t xml:space="preserve">Free Community Workshops:</w:t>
      </w:r>
      <w:r>
        <w:t xml:space="preserve"> </w:t>
      </w:r>
      <w:r>
        <w:t xml:space="preserve">Monthly mental health seminars at Jaffa Beach cafes and Neve Tzedek cultural centers, addressing Tel Aviv-specific stressors like "city anxiety"</w:t>
      </w:r>
    </w:p>
    <w:p>
      <w:pPr>
        <w:numPr>
          <w:ilvl w:val="0"/>
          <w:numId w:val="1004"/>
        </w:numPr>
        <w:pStyle w:val="Compact"/>
      </w:pPr>
      <w:r>
        <w:rPr>
          <w:bCs/>
          <w:b/>
        </w:rPr>
        <w:t xml:space="preserve">Corporate Partnerships:</w:t>
      </w:r>
      <w:r>
        <w:t xml:space="preserve"> </w:t>
      </w:r>
      <w:r>
        <w:t xml:space="preserve">Exclusive employee wellness programs with 15+ Tel Aviv tech hubs, including on-site mental health screenings</w:t>
      </w:r>
    </w:p>
    <w:p>
      <w:pPr>
        <w:numPr>
          <w:ilvl w:val="0"/>
          <w:numId w:val="1004"/>
        </w:numPr>
        <w:pStyle w:val="Compact"/>
      </w:pPr>
      <w:r>
        <w:rPr>
          <w:bCs/>
          <w:b/>
        </w:rPr>
        <w:t xml:space="preserve">Print &amp; Radio:</w:t>
      </w:r>
      <w:r>
        <w:t xml:space="preserve"> </w:t>
      </w:r>
      <w:r>
        <w:t xml:space="preserve">Strategic placement in popular Israeli publications (e.g., Globes, Calcalist) and Hebrew radio shows like "Ynet Talk" targeting Tel Aviv demographics</w:t>
      </w:r>
    </w:p>
    <w:p>
      <w:pPr>
        <w:numPr>
          <w:ilvl w:val="0"/>
          <w:numId w:val="1004"/>
        </w:numPr>
        <w:pStyle w:val="Compact"/>
      </w:pPr>
      <w:r>
        <w:rPr>
          <w:bCs/>
          <w:b/>
        </w:rPr>
        <w:t xml:space="preserve">Referral Program:</w:t>
      </w:r>
      <w:r>
        <w:t xml:space="preserve"> </w:t>
      </w:r>
      <w:r>
        <w:t xml:space="preserve">Incentives for current patients to refer friends – leveraging Israel's tight-knit community networks</w:t>
      </w:r>
    </w:p>
    <w:bookmarkEnd w:id="25"/>
    <w:bookmarkStart w:id="26"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45%</w:t>
      </w:r>
    </w:p>
    <w:p>
      <w:pPr>
        <w:pStyle w:val="BodyText"/>
      </w:pPr>
      <w:r>
        <w:t xml:space="preserve">Social media ads, SEO, telehealth platform development</w:t>
      </w:r>
    </w:p>
    <w:p>
      <w:pPr>
        <w:pStyle w:val="BodyText"/>
      </w:pPr>
      <w:r>
        <w:t xml:space="preserve">Community Events</w:t>
      </w:r>
    </w:p>
    <w:p>
      <w:pPr>
        <w:pStyle w:val="BodyText"/>
      </w:pPr>
      <w:r>
        <w:t xml:space="preserve">25%</w:t>
      </w:r>
    </w:p>
    <w:p>
      <w:pPr>
        <w:pStyle w:val="BodyText"/>
      </w:pPr>
      <w:r>
        <w:t xml:space="preserve">Workshops at Tel Aviv venues, corporate partnerships</w:t>
      </w:r>
    </w:p>
    <w:p>
      <w:pPr>
        <w:pStyle w:val="BodyText"/>
      </w:pPr>
      <w:r>
        <w:t xml:space="preserve">Content Creation</w:t>
      </w:r>
    </w:p>
    <w:p>
      <w:pPr>
        <w:pStyle w:val="BodyText"/>
      </w:pPr>
      <w:r>
        <w:t xml:space="preserve">15%</w:t>
      </w:r>
    </w:p>
    <w:p>
      <w:pPr>
        <w:pStyle w:val="BodyText"/>
      </w:pPr>
      <w:r>
        <w:t xml:space="preserve">Bilingual blog/video content, success stories</w:t>
      </w:r>
    </w:p>
    <w:p>
      <w:pPr>
        <w:pStyle w:val="BodyText"/>
      </w:pPr>
      <w:r>
        <w:t xml:space="preserve">Traditional Media</w:t>
      </w:r>
    </w:p>
    <w:p>
      <w:pPr>
        <w:pStyle w:val="BodyText"/>
      </w:pPr>
      <w:r>
        <w:t xml:space="preserve">10%</w:t>
      </w:r>
    </w:p>
    <w:p>
      <w:pPr>
        <w:pStyle w:val="BodyText"/>
      </w:pPr>
      <w:r>
        <w:t xml:space="preserve">Promotional print materials for clinics in Tel Aviv</w:t>
      </w:r>
    </w:p>
    <w:p>
      <w:pPr>
        <w:pStyle w:val="BodyText"/>
      </w:pPr>
      <w:r>
        <w:t xml:space="preserve">Contingency</w:t>
      </w:r>
    </w:p>
    <w:p>
      <w:pPr>
        <w:pStyle w:val="BodyText"/>
      </w:pPr>
      <w:r>
        <w:t xml:space="preserve">5%</w:t>
      </w:r>
    </w:p>
    <w:p>
      <w:pPr>
        <w:pStyle w:val="BodyText"/>
      </w:pPr>
      <w:r>
        <w:t xml:space="preserve">Crisis response, unexpected opportunities</w:t>
      </w:r>
    </w:p>
    <w:bookmarkEnd w:id="26"/>
    <w:bookmarkStart w:id="27" w:name="implementation-timeline-year-1"/>
    <w:p>
      <w:pPr>
        <w:pStyle w:val="Heading2"/>
      </w:pPr>
      <w:r>
        <w:t xml:space="preserve">Implementation Timeline (Year 1)</w:t>
      </w:r>
    </w:p>
    <w:p>
      <w:pPr>
        <w:pStyle w:val="FirstParagraph"/>
      </w:pPr>
      <w:r>
        <w:t xml:space="preserve">The Marketing Plan follows a phased rollout aligned with Tel Aviv's cultural calendar:</w:t>
      </w:r>
    </w:p>
    <w:p>
      <w:pPr>
        <w:numPr>
          <w:ilvl w:val="0"/>
          <w:numId w:val="1005"/>
        </w:numPr>
        <w:pStyle w:val="Compact"/>
      </w:pPr>
      <w:r>
        <w:rPr>
          <w:bCs/>
          <w:b/>
        </w:rPr>
        <w:t xml:space="preserve">Months 1-3:</w:t>
      </w:r>
      <w:r>
        <w:t xml:space="preserve"> </w:t>
      </w:r>
      <w:r>
        <w:t xml:space="preserve">Digital foundation setup (website, telehealth platform) + launch social media campaigns targeting "mental health Israel"</w:t>
      </w:r>
    </w:p>
    <w:p>
      <w:pPr>
        <w:numPr>
          <w:ilvl w:val="0"/>
          <w:numId w:val="1005"/>
        </w:numPr>
        <w:pStyle w:val="Compact"/>
      </w:pPr>
      <w:r>
        <w:rPr>
          <w:bCs/>
          <w:b/>
        </w:rPr>
        <w:t xml:space="preserve">Months 4-6:</w:t>
      </w:r>
      <w:r>
        <w:t xml:space="preserve"> </w:t>
      </w:r>
      <w:r>
        <w:t xml:space="preserve">Community workshop series begins at popular Tel Aviv venues; corporate partnerships secured</w:t>
      </w:r>
    </w:p>
    <w:p>
      <w:pPr>
        <w:numPr>
          <w:ilvl w:val="0"/>
          <w:numId w:val="1005"/>
        </w:numPr>
        <w:pStyle w:val="Compact"/>
      </w:pPr>
      <w:r>
        <w:rPr>
          <w:bCs/>
          <w:b/>
        </w:rPr>
        <w:t xml:space="preserve">Months 7-9:</w:t>
      </w:r>
      <w:r>
        <w:t xml:space="preserve"> </w:t>
      </w:r>
      <w:r>
        <w:t xml:space="preserve">Expand content strategy with Hebrew/Arabic video testimonials; participate in Tel Aviv Mental Health Week</w:t>
      </w:r>
    </w:p>
    <w:p>
      <w:pPr>
        <w:numPr>
          <w:ilvl w:val="0"/>
          <w:numId w:val="1005"/>
        </w:numPr>
        <w:pStyle w:val="Compact"/>
      </w:pPr>
      <w:r>
        <w:rPr>
          <w:bCs/>
          <w:b/>
        </w:rPr>
        <w:t xml:space="preserve">Months 10-12:</w:t>
      </w:r>
      <w:r>
        <w:t xml:space="preserve"> </w:t>
      </w:r>
      <w:r>
        <w:t xml:space="preserve">Analyze KPIs, refine strategies, and scale successful tactics across Israel Tel Aviv</w:t>
      </w:r>
    </w:p>
    <w:bookmarkEnd w:id="27"/>
    <w:bookmarkStart w:id="28" w:name="key-performance-indicators-kpis"/>
    <w:p>
      <w:pPr>
        <w:pStyle w:val="Heading2"/>
      </w:pPr>
      <w:r>
        <w:t xml:space="preserve">Key Performance Indicators (KPIs)</w:t>
      </w:r>
    </w:p>
    <w:p>
      <w:pPr>
        <w:pStyle w:val="FirstParagraph"/>
      </w:pPr>
      <w:r>
        <w:t xml:space="preserve">We measure success through metrics critical to our Marketing Plan's objectives in Israel Tel Aviv:</w:t>
      </w:r>
    </w:p>
    <w:p>
      <w:pPr>
        <w:numPr>
          <w:ilvl w:val="0"/>
          <w:numId w:val="1006"/>
        </w:numPr>
        <w:pStyle w:val="Compact"/>
      </w:pPr>
      <w:r>
        <w:rPr>
          <w:bCs/>
          <w:b/>
        </w:rPr>
        <w:t xml:space="preserve">Patient Acquisition Cost (PAC):</w:t>
      </w:r>
      <w:r>
        <w:t xml:space="preserve"> </w:t>
      </w:r>
      <w:r>
        <w:t xml:space="preserve">Target: ≤$150 per new patient within Tel Aviv</w:t>
      </w:r>
    </w:p>
    <w:p>
      <w:pPr>
        <w:numPr>
          <w:ilvl w:val="0"/>
          <w:numId w:val="1006"/>
        </w:numPr>
        <w:pStyle w:val="Compact"/>
      </w:pPr>
      <w:r>
        <w:rPr>
          <w:bCs/>
          <w:b/>
        </w:rPr>
        <w:t xml:space="preserve">Online Engagement:</w:t>
      </w:r>
      <w:r>
        <w:t xml:space="preserve"> </w:t>
      </w:r>
      <w:r>
        <w:t xml:space="preserve">40% increase in website traffic from Tel Aviv ZIP codes in Year 1</w:t>
      </w:r>
    </w:p>
    <w:p>
      <w:pPr>
        <w:numPr>
          <w:ilvl w:val="0"/>
          <w:numId w:val="1006"/>
        </w:numPr>
        <w:pStyle w:val="Compact"/>
      </w:pPr>
      <w:r>
        <w:rPr>
          <w:bCs/>
          <w:b/>
        </w:rPr>
        <w:t xml:space="preserve">Community Impact:</w:t>
      </w:r>
      <w:r>
        <w:t xml:space="preserve"> </w:t>
      </w:r>
      <w:r>
        <w:t xml:space="preserve">20+ successful workshops hosted across Israel Tel Aviv locations</w:t>
      </w:r>
    </w:p>
    <w:p>
      <w:pPr>
        <w:numPr>
          <w:ilvl w:val="0"/>
          <w:numId w:val="1006"/>
        </w:numPr>
        <w:pStyle w:val="Compact"/>
      </w:pPr>
      <w:r>
        <w:rPr>
          <w:bCs/>
          <w:b/>
        </w:rPr>
        <w:t xml:space="preserve">Clinical Outcomes:</w:t>
      </w:r>
      <w:r>
        <w:t xml:space="preserve"> </w:t>
      </w:r>
      <w:r>
        <w:t xml:space="preserve">85% patient satisfaction rate on culturally competent care (measured via post-appointment surveys)</w:t>
      </w:r>
    </w:p>
    <w:bookmarkEnd w:id="28"/>
    <w:bookmarkStart w:id="29" w:name="X3d2fc92ad3e8143178b8b3404cc090c7dbe13de"/>
    <w:p>
      <w:pPr>
        <w:pStyle w:val="Heading2"/>
      </w:pPr>
      <w:r>
        <w:t xml:space="preserve">Conclusion: Building the Future of Mental Healthcare in Tel Aviv</w:t>
      </w:r>
    </w:p>
    <w:p>
      <w:pPr>
        <w:pStyle w:val="FirstParagraph"/>
      </w:pPr>
      <w:r>
        <w:t xml:space="preserve">This Marketing Plan positions our</w:t>
      </w:r>
      <w:r>
        <w:t xml:space="preserve"> </w:t>
      </w:r>
      <w:r>
        <w:rPr>
          <w:bCs/>
          <w:b/>
        </w:rPr>
        <w:t xml:space="preserve">Psychiatrist</w:t>
      </w:r>
      <w:r>
        <w:t xml:space="preserve"> </w:t>
      </w:r>
      <w:r>
        <w:t xml:space="preserve">practice as the cornerstone of mental wellness in Israel Tel Aviv. By deeply understanding the city's unique cultural fabric and leveraging digital innovation, we transform how Tel Aviv residents access psychiatric care. The plan’s emphasis on community integration – from Jaffa Beach to Silicon Wadi tech campuses – ensures our services resonate authentically with Israel Tel Aviv's diverse population. As mental healthcare becomes increasingly vital in urban Israeli life, this Marketing Plan doesn't just promote a practice; it pioneers a new standard for psychiatric care in one of the world's most dynamic cities. Our commitment to evidence-based, culturally attuned treatment within Israel Tel Aviv creates not just patients, but lifelong partners in wellness – making this Marketing Plan the essential blueprint for mental health excellence in our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Tel Aviv, Israel</dc:title>
  <dc:creator/>
  <dc:language>en</dc:language>
  <cp:keywords/>
  <dcterms:created xsi:type="dcterms:W3CDTF">2026-07-23T22:11:14Z</dcterms:created>
  <dcterms:modified xsi:type="dcterms:W3CDTF">2026-07-23T22:11:14Z</dcterms:modified>
</cp:coreProperties>
</file>

<file path=docProps/custom.xml><?xml version="1.0" encoding="utf-8"?>
<Properties xmlns="http://schemas.openxmlformats.org/officeDocument/2006/custom-properties" xmlns:vt="http://schemas.openxmlformats.org/officeDocument/2006/docPropsVTypes"/>
</file>