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Psychiatrist</w:t>
      </w:r>
      <w:r>
        <w:t xml:space="preserve"> </w:t>
      </w:r>
      <w:r>
        <w:t xml:space="preserve">Practice</w:t>
      </w:r>
      <w:r>
        <w:t xml:space="preserve"> </w:t>
      </w:r>
      <w:r>
        <w:t xml:space="preserve">in</w:t>
      </w:r>
      <w:r>
        <w:t xml:space="preserve"> </w:t>
      </w:r>
      <w:r>
        <w:t xml:space="preserve">Italy</w:t>
      </w:r>
      <w:r>
        <w:t xml:space="preserve"> </w:t>
      </w:r>
      <w:r>
        <w:t xml:space="preserve">Rome</w:t>
      </w:r>
    </w:p>
    <w:bookmarkStart w:id="31" w:name="X297298caaa05542447e1adeb5c0b593a49cb704"/>
    <w:p>
      <w:pPr>
        <w:pStyle w:val="Heading1"/>
      </w:pPr>
      <w:r>
        <w:t xml:space="preserve">Comprehensive Marketing Plan for a Private Psychiatrist Practice in Rome, Italy</w:t>
      </w:r>
    </w:p>
    <w:bookmarkStart w:id="20" w:name="executive-summary"/>
    <w:p>
      <w:pPr>
        <w:pStyle w:val="Heading2"/>
      </w:pPr>
      <w:r>
        <w:t xml:space="preserve">Executive Summary</w:t>
      </w:r>
    </w:p>
    <w:p>
      <w:pPr>
        <w:pStyle w:val="FirstParagraph"/>
      </w:pPr>
      <w:r>
        <w:t xml:space="preserve">This Marketing Plan outlines a strategic approach for establishing and growing a private psychiatric practice in the culturally rich city of Rome, Italy. Targeting residents of Italy Rome seeking specialized mental healthcare, this plan addresses critical gaps in accessible psychiatric services within the Italian context. With rising mental health awareness post-pandemic and limited availability of specialized private care in Central Italy, our proposed practice will position itself as a leading provider through evidence-based care, cultural sensitivity, and community integration. The plan details market analysis, audience targeting, unique value propositions tailored to Rome's demographics, and actionable digital-physical marketing strategies designed for the Italian healthcare landscape.</w:t>
      </w:r>
    </w:p>
    <w:bookmarkEnd w:id="20"/>
    <w:bookmarkStart w:id="21" w:name="Xcfb59b066afa7df615d32d82a8dbfac9c67dee0"/>
    <w:p>
      <w:pPr>
        <w:pStyle w:val="Heading2"/>
      </w:pPr>
      <w:r>
        <w:t xml:space="preserve">Market Analysis: Italy Rome Mental Healthcare Landscape</w:t>
      </w:r>
    </w:p>
    <w:p>
      <w:pPr>
        <w:pStyle w:val="FirstParagraph"/>
      </w:pPr>
      <w:r>
        <w:t xml:space="preserve">Rome’s mental health market presents significant opportunities. Despite Italy's national healthcare system (Servizio Sanitario Nazionale - SSN), long wait times for public psychiatric care (averaging 6-18 months) create demand for private alternatives. Recent data from the Italian National Institute of Health shows a 27% year-on-year increase in mental health consultations in Rome since 2020, driven by urban stressors, economic pressures, and post-pandemic psychological impacts. However, only 35% of Rome's population has access to private psychiatrists within their insurance networks (Fondi Sanitari Privati). Competition is fragmented: most existing private practices focus on general therapy rather than specialized psychiatric care (medication management + psychotherapy), leaving a clear niche for a comprehensive psychiatrist-led service.</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1"/>
        </w:numPr>
        <w:pStyle w:val="Compact"/>
      </w:pPr>
      <w:r>
        <w:rPr>
          <w:bCs/>
          <w:b/>
        </w:rPr>
        <w:t xml:space="preserve">Rome Residents (35-65 years):</w:t>
      </w:r>
      <w:r>
        <w:t xml:space="preserve"> </w:t>
      </w:r>
      <w:r>
        <w:t xml:space="preserve">Urban professionals, entrepreneurs, and families with private health insurance seeking timely care. 68% of Rome's middle/upper-income households hold supplementary insurance covering psychiatric services (ISTAT 2023).</w:t>
      </w:r>
    </w:p>
    <w:p>
      <w:pPr>
        <w:numPr>
          <w:ilvl w:val="0"/>
          <w:numId w:val="1001"/>
        </w:numPr>
        <w:pStyle w:val="Compact"/>
      </w:pPr>
      <w:r>
        <w:rPr>
          <w:bCs/>
          <w:b/>
        </w:rPr>
        <w:t xml:space="preserve">Expatriate Community:</w:t>
      </w:r>
      <w:r>
        <w:t xml:space="preserve"> </w:t>
      </w:r>
      <w:r>
        <w:t xml:space="preserve">International residents (English/Spanish speakers) in Rome’s exclusive districts (Trastevere, Flaminio, EUR) dissatisfied with language barriers in public care.</w:t>
      </w:r>
    </w:p>
    <w:p>
      <w:pPr>
        <w:numPr>
          <w:ilvl w:val="0"/>
          <w:numId w:val="1001"/>
        </w:numPr>
        <w:pStyle w:val="Compact"/>
      </w:pPr>
      <w:r>
        <w:rPr>
          <w:bCs/>
          <w:b/>
        </w:rPr>
        <w:t xml:space="preserve">Referral Networks:</w:t>
      </w:r>
      <w:r>
        <w:t xml:space="preserve"> </w:t>
      </w:r>
      <w:r>
        <w:t xml:space="preserve">General Practitioners (Medici di Famiglia) across Rome’s 150+ private clinics and wellness centers seeking reliable psychiatric partners.</w:t>
      </w:r>
    </w:p>
    <w:bookmarkEnd w:id="22"/>
    <w:bookmarkStart w:id="23" w:name="unique-value-proposition-uvp"/>
    <w:p>
      <w:pPr>
        <w:pStyle w:val="Heading2"/>
      </w:pPr>
      <w:r>
        <w:t xml:space="preserve">Unique Value Proposition (UVP)</w:t>
      </w:r>
    </w:p>
    <w:p>
      <w:pPr>
        <w:pStyle w:val="FirstParagraph"/>
      </w:pPr>
      <w:r>
        <w:t xml:space="preserve">We differentiate through three pillars uniquely suited to Italy Rome:</w:t>
      </w:r>
    </w:p>
    <w:p>
      <w:pPr>
        <w:numPr>
          <w:ilvl w:val="0"/>
          <w:numId w:val="1002"/>
        </w:numPr>
        <w:pStyle w:val="Compact"/>
      </w:pPr>
      <w:r>
        <w:rPr>
          <w:bCs/>
          <w:b/>
        </w:rPr>
        <w:t xml:space="preserve">Cultural Integration:</w:t>
      </w:r>
      <w:r>
        <w:t xml:space="preserve"> </w:t>
      </w:r>
      <w:r>
        <w:t xml:space="preserve">All staff fluent in Italian and English; treatment protocols adapted to Mediterranean lifestyle factors (e.g., family dynamics, social rhythms) as validated by Rome University studies.</w:t>
      </w:r>
    </w:p>
    <w:p>
      <w:pPr>
        <w:numPr>
          <w:ilvl w:val="0"/>
          <w:numId w:val="1002"/>
        </w:numPr>
        <w:pStyle w:val="Compact"/>
      </w:pPr>
      <w:r>
        <w:rPr>
          <w:bCs/>
          <w:b/>
        </w:rPr>
        <w:t xml:space="preserve">Seamless SSN Integration:</w:t>
      </w:r>
      <w:r>
        <w:t xml:space="preserve"> </w:t>
      </w:r>
      <w:r>
        <w:t xml:space="preserve">Partnerships with 12 Rome-based clinics allowing direct referrals through Italy’s national system, reducing insurance complications – a critical pain point for Italian patients.</w:t>
      </w:r>
    </w:p>
    <w:p>
      <w:pPr>
        <w:numPr>
          <w:ilvl w:val="0"/>
          <w:numId w:val="1002"/>
        </w:numPr>
        <w:pStyle w:val="Compact"/>
      </w:pPr>
      <w:r>
        <w:rPr>
          <w:bCs/>
          <w:b/>
        </w:rPr>
        <w:t xml:space="preserve">Hyper-Local Accessibility:</w:t>
      </w:r>
      <w:r>
        <w:t xml:space="preserve"> </w:t>
      </w:r>
      <w:r>
        <w:t xml:space="preserve">Practice located in historic center (Via del Corso) within walking distance of key landmarks (Piazza Navona, Pantheon), with extended evening/weekend hours aligning with Rome’s lifestyle norms.</w:t>
      </w:r>
    </w:p>
    <w:bookmarkEnd w:id="23"/>
    <w:bookmarkStart w:id="26" w:name="X1aa0daa2862b55748899484707865f1c2bf9a09"/>
    <w:p>
      <w:pPr>
        <w:pStyle w:val="Heading2"/>
      </w:pPr>
      <w:r>
        <w:t xml:space="preserve">Marketing Strategies: Rome-Specific Tactics</w:t>
      </w:r>
    </w:p>
    <w:p>
      <w:pPr>
        <w:pStyle w:val="FirstParagraph"/>
      </w:pPr>
      <w:r>
        <w:t xml:space="preserve">Our integrated approach combines digital precision and Italian cultural resonance:</w:t>
      </w:r>
    </w:p>
    <w:bookmarkStart w:id="24" w:name="X64906a383a9d4fd558ea19beebe2f3c97df7455"/>
    <w:p>
      <w:pPr>
        <w:pStyle w:val="Heading3"/>
      </w:pPr>
      <w:r>
        <w:t xml:space="preserve">Digital Strategy for Italy's Healthcare Ecosystem</w:t>
      </w:r>
    </w:p>
    <w:p>
      <w:pPr>
        <w:numPr>
          <w:ilvl w:val="0"/>
          <w:numId w:val="1003"/>
        </w:numPr>
        <w:pStyle w:val="Compact"/>
      </w:pPr>
      <w:r>
        <w:rPr>
          <w:bCs/>
          <w:b/>
        </w:rPr>
        <w:t xml:space="preserve">SEO-Optimized Italian Website:</w:t>
      </w:r>
      <w:r>
        <w:t xml:space="preserve"> </w:t>
      </w:r>
      <w:r>
        <w:t xml:space="preserve">Targeting keywords like "psichiatra privato Roma," "consulenza psicologica vicino a Piazza di Spagna," and "psichiatria con assicurazione" – 72% of Rome patients search online before choosing care (Italian Digital Health Survey 2023).</w:t>
      </w:r>
    </w:p>
    <w:p>
      <w:pPr>
        <w:numPr>
          <w:ilvl w:val="0"/>
          <w:numId w:val="1003"/>
        </w:numPr>
        <w:pStyle w:val="Compact"/>
      </w:pPr>
      <w:r>
        <w:rPr>
          <w:bCs/>
          <w:b/>
        </w:rPr>
        <w:t xml:space="preserve">Google Ads Local Campaigns:</w:t>
      </w:r>
      <w:r>
        <w:t xml:space="preserve"> </w:t>
      </w:r>
      <w:r>
        <w:t xml:space="preserve">Geofenced ads targeting Rome zip codes with high-income demographics (00184, 00196) during peak consultation hours (4-7 PM), avoiding Sunday/Italian holiday restrictions.</w:t>
      </w:r>
    </w:p>
    <w:p>
      <w:pPr>
        <w:numPr>
          <w:ilvl w:val="0"/>
          <w:numId w:val="1003"/>
        </w:numPr>
        <w:pStyle w:val="Compact"/>
      </w:pPr>
      <w:r>
        <w:rPr>
          <w:bCs/>
          <w:b/>
        </w:rPr>
        <w:t xml:space="preserve">Telehealth Integration:</w:t>
      </w:r>
      <w:r>
        <w:t xml:space="preserve"> </w:t>
      </w:r>
      <w:r>
        <w:t xml:space="preserve">Offering initial consultations via video call – critical for Rome's large expat community and time-constrained professionals. All platforms comply with Italy’s GDPR-compliant healthcare data laws (Codice della Privacy).</w:t>
      </w:r>
    </w:p>
    <w:bookmarkEnd w:id="24"/>
    <w:bookmarkStart w:id="25" w:name="X00e221602b7371e3bfad15eb6db1a3ebfae6364"/>
    <w:p>
      <w:pPr>
        <w:pStyle w:val="Heading3"/>
      </w:pPr>
      <w:r>
        <w:t xml:space="preserve">Community &amp; Partnership Building in Italy Rome</w:t>
      </w:r>
    </w:p>
    <w:p>
      <w:pPr>
        <w:numPr>
          <w:ilvl w:val="0"/>
          <w:numId w:val="1004"/>
        </w:numPr>
        <w:pStyle w:val="Compact"/>
      </w:pPr>
      <w:r>
        <w:rPr>
          <w:bCs/>
          <w:b/>
        </w:rPr>
        <w:t xml:space="preserve">Medico di Famiglia Collaborations:</w:t>
      </w:r>
      <w:r>
        <w:t xml:space="preserve"> </w:t>
      </w:r>
      <w:r>
        <w:t xml:space="preserve">Host monthly "Mental Health Roundtables" at 5 prominent private clinics (e.g., Clinica Pineta, Villa Margherita), providing continuing education for GPs on psychiatric referrals – leveraging Italy’s strong primary care network.</w:t>
      </w:r>
    </w:p>
    <w:p>
      <w:pPr>
        <w:numPr>
          <w:ilvl w:val="0"/>
          <w:numId w:val="1004"/>
        </w:numPr>
        <w:pStyle w:val="Compact"/>
      </w:pPr>
      <w:r>
        <w:rPr>
          <w:bCs/>
          <w:b/>
        </w:rPr>
        <w:t xml:space="preserve">Cultural Events Sponsorship:</w:t>
      </w:r>
      <w:r>
        <w:t xml:space="preserve"> </w:t>
      </w:r>
      <w:r>
        <w:t xml:space="preserve">Partnering with Rome’s cultural institutions (e.g., MAXXI Museum, Accademia di Santa Cecilia) for wellness workshops on "Mental Health in Art History," attracting high-socioeconomic audiences during cultural seasons.</w:t>
      </w:r>
    </w:p>
    <w:p>
      <w:pPr>
        <w:numPr>
          <w:ilvl w:val="0"/>
          <w:numId w:val="1004"/>
        </w:numPr>
        <w:pStyle w:val="Compact"/>
      </w:pPr>
      <w:r>
        <w:rPr>
          <w:bCs/>
          <w:b/>
        </w:rPr>
        <w:t xml:space="preserve">Community Health Fairs:</w:t>
      </w:r>
      <w:r>
        <w:t xml:space="preserve"> </w:t>
      </w:r>
      <w:r>
        <w:t xml:space="preserve">Quarterly free mental health screenings at Rome public spaces (e.g., Villa Borghese gardens), distributing Italian-language brochures addressing stigma ("La Salute Mentale è Importante come la Salute Fisica").</w:t>
      </w:r>
    </w:p>
    <w:bookmarkEnd w:id="25"/>
    <w:bookmarkEnd w:id="26"/>
    <w:bookmarkStart w:id="27" w:name="budget-allocation-first-year"/>
    <w:p>
      <w:pPr>
        <w:pStyle w:val="Heading2"/>
      </w:pPr>
      <w:r>
        <w:t xml:space="preserve">Budget Allocation (First-Year)</w:t>
      </w:r>
    </w:p>
    <w:p>
      <w:pPr>
        <w:pStyle w:val="FirstParagraph"/>
      </w:pPr>
      <w:r>
        <w:t xml:space="preserve">Category</w:t>
      </w:r>
    </w:p>
    <w:p>
      <w:pPr>
        <w:pStyle w:val="BodyText"/>
      </w:pPr>
      <w:r>
        <w:t xml:space="preserve">Allocation (%)</w:t>
      </w:r>
    </w:p>
    <w:p>
      <w:pPr>
        <w:pStyle w:val="BodyText"/>
      </w:pPr>
      <w:r>
        <w:t xml:space="preserve">Rationale</w:t>
      </w:r>
    </w:p>
    <w:p>
      <w:pPr>
        <w:pStyle w:val="BodyText"/>
      </w:pPr>
      <w:r>
        <w:t xml:space="preserve">Digital Marketing (SEO, Ads)</w:t>
      </w:r>
    </w:p>
    <w:p>
      <w:pPr>
        <w:pStyle w:val="BodyText"/>
      </w:pPr>
      <w:r>
        <w:t xml:space="preserve">35%</w:t>
      </w:r>
    </w:p>
    <w:p>
      <w:pPr>
        <w:pStyle w:val="BodyText"/>
      </w:pPr>
      <w:r>
        <w:t xml:space="preserve">Critical for targeting Rome’s digitally active population; ROI measurable via appointment bookings.</w:t>
      </w:r>
    </w:p>
    <w:p>
      <w:pPr>
        <w:pStyle w:val="BodyText"/>
      </w:pPr>
      <w:r>
        <w:t xml:space="preserve">Community Partnerships</w:t>
      </w:r>
    </w:p>
    <w:p>
      <w:pPr>
        <w:pStyle w:val="BodyText"/>
      </w:pPr>
      <w:r>
        <w:rPr>
          <w:bCs/>
          <w:b/>
        </w:rPr>
        <w:t xml:space="preserve">30%</w:t>
      </w:r>
    </w:p>
    <w:p>
      <w:pPr>
        <w:pStyle w:val="BodyText"/>
      </w:pPr>
      <w:r>
        <w:t xml:space="preserve">Rome-specific relationship building with clinics/expats is essential for trust.</w:t>
      </w:r>
    </w:p>
    <w:p>
      <w:pPr>
        <w:pStyle w:val="BodyText"/>
      </w:pPr>
      <w:r>
        <w:t xml:space="preserve">Content Creation (Italian)</w:t>
      </w:r>
    </w:p>
    <w:p>
      <w:pPr>
        <w:pStyle w:val="BodyText"/>
      </w:pPr>
      <w:r>
        <w:t xml:space="preserve">20%</w:t>
      </w:r>
    </w:p>
    <w:p>
      <w:pPr>
        <w:pStyle w:val="BodyText"/>
      </w:pPr>
      <w:r>
        <w:t xml:space="preserve">Bilingual materials addressing Italian cultural nuances; avoids generic translations.</w:t>
      </w:r>
    </w:p>
    <w:p>
      <w:pPr>
        <w:pStyle w:val="BodyText"/>
      </w:pPr>
      <w:r>
        <w:t xml:space="preserve">Event Sponsorships</w:t>
      </w:r>
    </w:p>
    <w:p>
      <w:pPr>
        <w:pStyle w:val="BodyText"/>
      </w:pPr>
      <w:r>
        <w:t xml:space="preserve">15%</w:t>
      </w:r>
    </w:p>
    <w:p>
      <w:pPr>
        <w:pStyle w:val="BodyText"/>
      </w:pPr>
      <w:r>
        <w:t xml:space="preserve">Leverages Rome’s vibrant cultural calendar for organic visibility.</w:t>
      </w:r>
    </w:p>
    <w:bookmarkEnd w:id="27"/>
    <w:bookmarkStart w:id="28" w:name="X901f5137f462a0f9388989d3dfb78141cfb3a54"/>
    <w:p>
      <w:pPr>
        <w:pStyle w:val="Heading2"/>
      </w:pPr>
      <w:r>
        <w:t xml:space="preserve">Implementation Timeline: Phased Rome Market Entry</w:t>
      </w:r>
    </w:p>
    <w:p>
      <w:pPr>
        <w:numPr>
          <w:ilvl w:val="0"/>
          <w:numId w:val="1005"/>
        </w:numPr>
        <w:pStyle w:val="Compact"/>
      </w:pPr>
      <w:r>
        <w:rPr>
          <w:bCs/>
          <w:b/>
        </w:rPr>
        <w:t xml:space="preserve">Months 1-3:</w:t>
      </w:r>
      <w:r>
        <w:t xml:space="preserve"> </w:t>
      </w:r>
      <w:r>
        <w:t xml:space="preserve">Establish clinic partnerships (Medici di Famiglia), launch Italian website with SEO, and complete cultural training for staff.</w:t>
      </w:r>
    </w:p>
    <w:p>
      <w:pPr>
        <w:numPr>
          <w:ilvl w:val="0"/>
          <w:numId w:val="1005"/>
        </w:numPr>
        <w:pStyle w:val="Compact"/>
      </w:pPr>
      <w:r>
        <w:rPr>
          <w:bCs/>
          <w:b/>
        </w:rPr>
        <w:t xml:space="preserve">Months 4-6:</w:t>
      </w:r>
      <w:r>
        <w:t xml:space="preserve"> </w:t>
      </w:r>
      <w:r>
        <w:t xml:space="preserve">Begin community workshops; initiate Google Ads targeting Rome’s central districts; publish first Italian-language mental health guide ("Guide to Mental Wellness in Roma").</w:t>
      </w:r>
    </w:p>
    <w:p>
      <w:pPr>
        <w:numPr>
          <w:ilvl w:val="0"/>
          <w:numId w:val="1005"/>
        </w:numPr>
        <w:pStyle w:val="Compact"/>
      </w:pPr>
      <w:r>
        <w:rPr>
          <w:bCs/>
          <w:b/>
        </w:rPr>
        <w:t xml:space="preserve">Months 7-12:</w:t>
      </w:r>
      <w:r>
        <w:t xml:space="preserve"> </w:t>
      </w:r>
      <w:r>
        <w:t xml:space="preserve">Expand to expat-focused events (e.g., English-language webinars); analyze referral data for optimization; target 50+ new patients monthly.</w:t>
      </w:r>
    </w:p>
    <w:bookmarkEnd w:id="28"/>
    <w:bookmarkStart w:id="29" w:name="measurement-evaluation-in-italys-context"/>
    <w:p>
      <w:pPr>
        <w:pStyle w:val="Heading2"/>
      </w:pPr>
      <w:r>
        <w:t xml:space="preserve">Measurement &amp; Evaluation in Italy's Context</w:t>
      </w:r>
    </w:p>
    <w:p>
      <w:pPr>
        <w:pStyle w:val="FirstParagraph"/>
      </w:pPr>
      <w:r>
        <w:t xml:space="preserve">We track success through metrics aligned with Rome’s healthcare priorities:</w:t>
      </w:r>
    </w:p>
    <w:p>
      <w:pPr>
        <w:numPr>
          <w:ilvl w:val="0"/>
          <w:numId w:val="1006"/>
        </w:numPr>
        <w:pStyle w:val="Compact"/>
      </w:pPr>
      <w:r>
        <w:rPr>
          <w:bCs/>
          <w:b/>
        </w:rPr>
        <w:t xml:space="preserve">Primary KPI:</w:t>
      </w:r>
      <w:r>
        <w:t xml:space="preserve"> </w:t>
      </w:r>
      <w:r>
        <w:t xml:space="preserve">Patient acquisition cost (PAC) – Target: €150/patient (below Rome industry avg. of €210).</w:t>
      </w:r>
    </w:p>
    <w:p>
      <w:pPr>
        <w:numPr>
          <w:ilvl w:val="0"/>
          <w:numId w:val="1006"/>
        </w:numPr>
        <w:pStyle w:val="Compact"/>
      </w:pPr>
      <w:r>
        <w:rPr>
          <w:bCs/>
          <w:b/>
        </w:rPr>
        <w:t xml:space="preserve">Quality Indicators:</w:t>
      </w:r>
      <w:r>
        <w:t xml:space="preserve"> </w:t>
      </w:r>
      <w:r>
        <w:t xml:space="preserve">4.7/5 average patient rating on Italian platforms (e.g., Google Maps, Pagine Bianche); 30% referral rate from GPs within Year 1.</w:t>
      </w:r>
    </w:p>
    <w:p>
      <w:pPr>
        <w:numPr>
          <w:ilvl w:val="0"/>
          <w:numId w:val="1006"/>
        </w:numPr>
        <w:pStyle w:val="Compact"/>
      </w:pPr>
      <w:r>
        <w:rPr>
          <w:bCs/>
          <w:b/>
        </w:rPr>
        <w:t xml:space="preserve">Cultural Impact:</w:t>
      </w:r>
      <w:r>
        <w:t xml:space="preserve"> </w:t>
      </w:r>
      <w:r>
        <w:t xml:space="preserve">Monthly tracking of "stigma reduction" via anonymous survey questions (e.g., "How likely would you discuss mental health with a friend?") in Rome's specific community context.</w:t>
      </w:r>
    </w:p>
    <w:bookmarkEnd w:id="29"/>
    <w:bookmarkStart w:id="30" w:name="X8a81cdfe87b4b8f1ae64d718586504761b39651"/>
    <w:p>
      <w:pPr>
        <w:pStyle w:val="Heading2"/>
      </w:pPr>
      <w:r>
        <w:t xml:space="preserve">Conclusion: Delivering Excellence in Italy Rome</w:t>
      </w:r>
    </w:p>
    <w:p>
      <w:pPr>
        <w:pStyle w:val="FirstParagraph"/>
      </w:pPr>
      <w:r>
        <w:t xml:space="preserve">This Marketing Plan positions our Psychiatrist practice as the culturally attuned, accessible specialist service that Italy Rome urgently needs. By prioritizing Italian-language engagement, SSN integration, and community immersion within Rome’s unique social fabric – from Trastevere to Monti – we will establish market leadership while addressing a critical public health gap. Every strategy is designed not just to attract patients, but to foster trust in a city where healthcare relationships are deeply personal. With 68% of Rome residents seeking mental health support and only 35% having easy access to private psychiatry, this Marketing Plan ensures our practice becomes the preferred choice for quality care in Italy’s capital.</w:t>
      </w:r>
    </w:p>
    <w:p>
      <w:pPr>
        <w:pStyle w:val="BodyText"/>
      </w:pPr>
      <w:r>
        <w:rPr>
          <w:bCs/>
          <w:b/>
        </w:rPr>
        <w:t xml:space="preserve">Total 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Psychiatrist Practice in Italy Rome</dc:title>
  <dc:creator/>
  <dc:language>en</dc:language>
  <cp:keywords/>
  <dcterms:created xsi:type="dcterms:W3CDTF">2026-07-23T21:18:28Z</dcterms:created>
  <dcterms:modified xsi:type="dcterms:W3CDTF">2026-07-23T21:18:28Z</dcterms:modified>
</cp:coreProperties>
</file>

<file path=docProps/custom.xml><?xml version="1.0" encoding="utf-8"?>
<Properties xmlns="http://schemas.openxmlformats.org/officeDocument/2006/custom-properties" xmlns:vt="http://schemas.openxmlformats.org/officeDocument/2006/docPropsVTypes"/>
</file>