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Japan</w:t>
      </w:r>
      <w:r>
        <w:t xml:space="preserve"> </w:t>
      </w:r>
      <w:r>
        <w:t xml:space="preserve">Osaka</w:t>
      </w:r>
    </w:p>
    <w:bookmarkStart w:id="30" w:name="Xfd1f9e3fedfa5912cb9e157867de8dc54fd976b"/>
    <w:p>
      <w:pPr>
        <w:pStyle w:val="Heading1"/>
      </w:pPr>
      <w:r>
        <w:t xml:space="preserve">Comprehensive Marketing Plan for Psychiatrist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psychiatrist practice within Osaka, Japan. Recognizing the critical need for accessible mental healthcare in one of Japan's most populous urban centers, this plan addresses cultural nuances, market gaps, and evolving patient demands. By leveraging Osaka's unique demographic profile and cultural context, our Psychiatrist services will become the trusted mental health partner for individuals navigating stressors from high-pressure corporate environments to aging population challenges. The 18-month implementation strategy targets a 40% market penetration among working-age residents in central Osaka, positioning the practice as a leader in culturally sensitive psychiatric care.</w:t>
      </w:r>
    </w:p>
    <w:bookmarkEnd w:id="20"/>
    <w:bookmarkStart w:id="21" w:name="market-analysis-japan-osaka-context"/>
    <w:p>
      <w:pPr>
        <w:pStyle w:val="Heading2"/>
      </w:pPr>
      <w:r>
        <w:t xml:space="preserve">Market Analysis: Japan Osaka Context</w:t>
      </w:r>
    </w:p>
    <w:p>
      <w:pPr>
        <w:pStyle w:val="FirstParagraph"/>
      </w:pPr>
      <w:r>
        <w:t xml:space="preserve">Osaka presents both challenges and opportunities for mental healthcare delivery. With over 9 million residents and Japan's second-largest economy, Osaka faces escalating mental health needs driven by workaholic corporate culture ('karoshi' incidents), an aging population with complex comorbidities, and persistent stigma surrounding psychiatric care. Current data shows only 12% of Osaka residents seek professional mental health support for depression/anxiety – far below OECD averages. Crucially, Japanese patients often prefer face-to-face consultations over digital solutions, making in-person Psychiatrist services vital despite urban density challenges.</w:t>
      </w:r>
    </w:p>
    <w:p>
      <w:pPr>
        <w:pStyle w:val="BodyText"/>
      </w:pPr>
      <w:r>
        <w:t xml:space="preserve">Competitive analysis reveals a significant gap: most clinics focus on medication management without holistic care. Only 3% of Osaka psychiatrists offer bilingual (Japanese-English) services for expats, while cultural competence training remains minimal. This creates an opening for a practice that integrates traditional Japanese wellness concepts (like 'ikigai') with evidence-based Western psychiatric approaches – a differentiator critical for successful Japan Osaka market entry.</w:t>
      </w:r>
    </w:p>
    <w:bookmarkEnd w:id="21"/>
    <w:bookmarkStart w:id="22" w:name="target-audience-segmentation"/>
    <w:p>
      <w:pPr>
        <w:pStyle w:val="Heading2"/>
      </w:pPr>
      <w:r>
        <w:t xml:space="preserve">Target Audience Segmentation</w:t>
      </w:r>
    </w:p>
    <w:p>
      <w:pPr>
        <w:pStyle w:val="FirstParagraph"/>
      </w:pPr>
      <w:r>
        <w:t xml:space="preserve">Our strategy targets three primary segments:</w:t>
      </w:r>
    </w:p>
    <w:p>
      <w:pPr>
        <w:numPr>
          <w:ilvl w:val="0"/>
          <w:numId w:val="1001"/>
        </w:numPr>
        <w:pStyle w:val="Compact"/>
      </w:pPr>
      <w:r>
        <w:rPr>
          <w:bCs/>
          <w:b/>
        </w:rPr>
        <w:t xml:space="preserve">Corporate Professionals (45%):</w:t>
      </w:r>
      <w:r>
        <w:t xml:space="preserve"> </w:t>
      </w:r>
      <w:r>
        <w:t xml:space="preserve">Age 30-50, high-stress white-collar workers in Namba, Umeda, and Chayamachi districts. They require discreet after-hours appointments and stress management protocols aligned with Japanese work culture.</w:t>
      </w:r>
    </w:p>
    <w:p>
      <w:pPr>
        <w:numPr>
          <w:ilvl w:val="0"/>
          <w:numId w:val="1001"/>
        </w:numPr>
        <w:pStyle w:val="Compact"/>
      </w:pPr>
      <w:r>
        <w:rPr>
          <w:bCs/>
          <w:b/>
        </w:rPr>
        <w:t xml:space="preserve">Aging Population (35%):</w:t>
      </w:r>
      <w:r>
        <w:t xml:space="preserve"> </w:t>
      </w:r>
      <w:r>
        <w:t xml:space="preserve">Seniors experiencing depression linked to social isolation or chronic illness. This group demands compassionate care respecting Japan's elder values and often requires family-inclusive sessions.</w:t>
      </w:r>
    </w:p>
    <w:p>
      <w:pPr>
        <w:numPr>
          <w:ilvl w:val="0"/>
          <w:numId w:val="1001"/>
        </w:numPr>
        <w:pStyle w:val="Compact"/>
      </w:pPr>
      <w:r>
        <w:rPr>
          <w:bCs/>
          <w:b/>
        </w:rPr>
        <w:t xml:space="preserve">Expatriate Community (20%):</w:t>
      </w:r>
      <w:r>
        <w:t xml:space="preserve"> </w:t>
      </w:r>
      <w:r>
        <w:t xml:space="preserve">Foreign residents facing acculturation stress. They require English-speaking Psychiatrist services with cross-cultural understanding of Japanese social norms.</w:t>
      </w:r>
    </w:p>
    <w:bookmarkEnd w:id="22"/>
    <w:bookmarkStart w:id="23" w:name="marketing-objectives"/>
    <w:p>
      <w:pPr>
        <w:pStyle w:val="Heading2"/>
      </w:pPr>
      <w:r>
        <w:t xml:space="preserve">Marketing Objectives</w:t>
      </w:r>
    </w:p>
    <w:p>
      <w:pPr>
        <w:pStyle w:val="FirstParagraph"/>
      </w:pPr>
      <w:r>
        <w:t xml:space="preserve">In the first 18 months, we will achieve:</w:t>
      </w:r>
    </w:p>
    <w:p>
      <w:pPr>
        <w:numPr>
          <w:ilvl w:val="0"/>
          <w:numId w:val="1002"/>
        </w:numPr>
        <w:pStyle w:val="Compact"/>
      </w:pPr>
      <w:r>
        <w:t xml:space="preserve">Acquire 300 active patients (55% corporate, 30% seniors, 15% expats)</w:t>
      </w:r>
    </w:p>
    <w:p>
      <w:pPr>
        <w:numPr>
          <w:ilvl w:val="0"/>
          <w:numId w:val="1002"/>
        </w:numPr>
        <w:pStyle w:val="Compact"/>
      </w:pPr>
      <w:r>
        <w:t xml:space="preserve">Attain 85% patient satisfaction rate (exceeding Osaka average of 72%)</w:t>
      </w:r>
    </w:p>
    <w:p>
      <w:pPr>
        <w:numPr>
          <w:ilvl w:val="0"/>
          <w:numId w:val="1002"/>
        </w:numPr>
        <w:pStyle w:val="Compact"/>
      </w:pPr>
      <w:r>
        <w:t xml:space="preserve">Establish partnerships with 15 major corporations for employee mental wellness programs</w:t>
      </w:r>
    </w:p>
    <w:p>
      <w:pPr>
        <w:numPr>
          <w:ilvl w:val="0"/>
          <w:numId w:val="1002"/>
        </w:numPr>
        <w:pStyle w:val="Compact"/>
      </w:pPr>
      <w:r>
        <w:t xml:space="preserve">Generate 40% brand recognition in Osaka's central business districts through community initiatives</w:t>
      </w:r>
    </w:p>
    <w:bookmarkEnd w:id="23"/>
    <w:bookmarkStart w:id="26" w:name="X649452a6d9f1db13a67b05943246de0fe9f8711"/>
    <w:p>
      <w:pPr>
        <w:pStyle w:val="Heading2"/>
      </w:pPr>
      <w:r>
        <w:t xml:space="preserve">Marketing Strategies and Cultural Adaptation Tactics</w:t>
      </w:r>
    </w:p>
    <w:p>
      <w:pPr>
        <w:pStyle w:val="FirstParagraph"/>
      </w:pPr>
      <w:r>
        <w:t xml:space="preserve">All strategies are meticulously adapted to Japan Osaka's cultural context:</w:t>
      </w:r>
    </w:p>
    <w:bookmarkStart w:id="24" w:name="cultural-integration-strategy"/>
    <w:p>
      <w:pPr>
        <w:pStyle w:val="Heading3"/>
      </w:pPr>
      <w:r>
        <w:t xml:space="preserve">Cultural Integration Strategy</w:t>
      </w:r>
    </w:p>
    <w:p>
      <w:pPr>
        <w:numPr>
          <w:ilvl w:val="0"/>
          <w:numId w:val="1003"/>
        </w:numPr>
        <w:pStyle w:val="Compact"/>
      </w:pPr>
      <w:r>
        <w:rPr>
          <w:bCs/>
          <w:b/>
        </w:rPr>
        <w:t xml:space="preserve">Traditional-Modern Care Model:</w:t>
      </w:r>
      <w:r>
        <w:t xml:space="preserve"> </w:t>
      </w:r>
      <w:r>
        <w:t xml:space="preserve">Incorporate 'shinrin-yoku' (forest bathing) therapy sessions in nearby Osaka parks during seasonal transitions – a practice resonating with Japanese wellness values while addressing modern stressors.</w:t>
      </w:r>
    </w:p>
    <w:p>
      <w:pPr>
        <w:numPr>
          <w:ilvl w:val="0"/>
          <w:numId w:val="1003"/>
        </w:numPr>
        <w:pStyle w:val="Compact"/>
      </w:pPr>
      <w:r>
        <w:rPr>
          <w:bCs/>
          <w:b/>
        </w:rPr>
        <w:t xml:space="preserve">Kanji-Centered Communication:</w:t>
      </w:r>
      <w:r>
        <w:t xml:space="preserve"> </w:t>
      </w:r>
      <w:r>
        <w:t xml:space="preserve">All materials feature Japanese calligraphy elements and honorific language ('-san' usage), avoiding Westernized visuals that may feel alienating.</w:t>
      </w:r>
    </w:p>
    <w:p>
      <w:pPr>
        <w:numPr>
          <w:ilvl w:val="0"/>
          <w:numId w:val="1003"/>
        </w:numPr>
        <w:pStyle w:val="Compact"/>
      </w:pPr>
      <w:r>
        <w:rPr>
          <w:bCs/>
          <w:b/>
        </w:rPr>
        <w:t xml:space="preserve">Family-Centric Approach:</w:t>
      </w:r>
      <w:r>
        <w:t xml:space="preserve"> </w:t>
      </w:r>
      <w:r>
        <w:t xml:space="preserve">Offer optional family consultation sessions (standard in Japan) with a dedicated 'kazoku shien' (family support) coordinator to address collective decision-making norms.</w:t>
      </w:r>
    </w:p>
    <w:bookmarkEnd w:id="24"/>
    <w:bookmarkStart w:id="25" w:name="digital-and-community-tactics"/>
    <w:p>
      <w:pPr>
        <w:pStyle w:val="Heading3"/>
      </w:pPr>
      <w:r>
        <w:t xml:space="preserve">Digital and Community Tactics</w:t>
      </w:r>
    </w:p>
    <w:p>
      <w:pPr>
        <w:numPr>
          <w:ilvl w:val="0"/>
          <w:numId w:val="1004"/>
        </w:numPr>
        <w:pStyle w:val="Compact"/>
      </w:pPr>
      <w:r>
        <w:rPr>
          <w:bCs/>
          <w:b/>
        </w:rPr>
        <w:t xml:space="preserve">Osaka-Specific Social Media:</w:t>
      </w:r>
      <w:r>
        <w:t xml:space="preserve"> </w:t>
      </w:r>
      <w:r>
        <w:t xml:space="preserve">Partner with popular Osaka-based influencers like @OsakaWellness for Instagram/Line video sessions on workplace stress – avoiding YouTube (less used in Japan).</w:t>
      </w:r>
    </w:p>
    <w:p>
      <w:pPr>
        <w:numPr>
          <w:ilvl w:val="0"/>
          <w:numId w:val="1004"/>
        </w:numPr>
        <w:pStyle w:val="Compact"/>
      </w:pPr>
      <w:r>
        <w:rPr>
          <w:bCs/>
          <w:b/>
        </w:rPr>
        <w:t xml:space="preserve">Shinkansen Station Pop-Up Clinics:</w:t>
      </w:r>
      <w:r>
        <w:t xml:space="preserve"> </w:t>
      </w:r>
      <w:r>
        <w:t xml:space="preserve">Monthly free screenings at Shin-Osaka Station during rush hours, using discreet waiting areas to respect Japanese modesty norms.</w:t>
      </w:r>
    </w:p>
    <w:p>
      <w:pPr>
        <w:numPr>
          <w:ilvl w:val="0"/>
          <w:numId w:val="1004"/>
        </w:numPr>
        <w:pStyle w:val="Compact"/>
      </w:pPr>
      <w:r>
        <w:rPr>
          <w:bCs/>
          <w:b/>
        </w:rPr>
        <w:t xml:space="preserve">Cultural Partnership Program:</w:t>
      </w:r>
      <w:r>
        <w:t xml:space="preserve"> </w:t>
      </w:r>
      <w:r>
        <w:t xml:space="preserve">Collaborate with local 'kōbō' (community centers) for senior wellness workshops featuring traditional tea ceremony as a stress-reduction activity.</w:t>
      </w:r>
    </w:p>
    <w:bookmarkEnd w:id="25"/>
    <w:bookmarkEnd w:id="26"/>
    <w:bookmarkStart w:id="27" w:name="budget-allocation-japan-osaka-focus"/>
    <w:p>
      <w:pPr>
        <w:pStyle w:val="Heading2"/>
      </w:pPr>
      <w:r>
        <w:t xml:space="preserve">Budget Allocation: Japan Osaka Focus</w:t>
      </w:r>
    </w:p>
    <w:p>
      <w:pPr>
        <w:pStyle w:val="FirstParagraph"/>
      </w:pPr>
      <w:r>
        <w:t xml:space="preserve">Total Budget: ¥12,500,000 (approx. $83,500 USD) for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Rationale for Japan Osaka</w:t>
            </w:r>
          </w:p>
        </w:tc>
      </w:tr>
      <w:tr>
        <w:tc>
          <w:tcPr/>
          <w:p>
            <w:pPr>
              <w:pStyle w:val="Compact"/>
              <w:jc w:val="left"/>
            </w:pPr>
            <w:r>
              <w:t xml:space="preserve">Cultural Training &amp; Localization</w:t>
            </w:r>
          </w:p>
        </w:tc>
        <w:tc>
          <w:tcPr/>
          <w:p>
            <w:pPr>
              <w:pStyle w:val="Compact"/>
              <w:jc w:val="left"/>
            </w:pPr>
            <w:r>
              <w:t xml:space="preserve">25%</w:t>
            </w:r>
          </w:p>
        </w:tc>
        <w:tc>
          <w:tcPr/>
          <w:p>
            <w:pPr>
              <w:pStyle w:val="Compact"/>
              <w:jc w:val="left"/>
            </w:pPr>
            <w:r>
              <w:t xml:space="preserve">Necessity for stigma reduction in Japanese context; includes training staff in 'omotenashi' (hospitality) service standards.</w:t>
            </w:r>
          </w:p>
        </w:tc>
      </w:tr>
      <w:tr>
        <w:tc>
          <w:tcPr/>
          <w:p>
            <w:pPr>
              <w:pStyle w:val="Compact"/>
              <w:jc w:val="left"/>
            </w:pPr>
            <w:r>
              <w:t xml:space="preserve">Community Engagement</w:t>
            </w:r>
          </w:p>
        </w:tc>
        <w:tc>
          <w:tcPr/>
          <w:p>
            <w:pPr>
              <w:pStyle w:val="Compact"/>
              <w:jc w:val="left"/>
            </w:pPr>
            <w:r>
              <w:t xml:space="preserve">30%</w:t>
            </w:r>
          </w:p>
        </w:tc>
        <w:tc>
          <w:tcPr/>
          <w:p>
            <w:pPr>
              <w:pStyle w:val="Compact"/>
              <w:jc w:val="left"/>
            </w:pPr>
            <w:r>
              <w:t xml:space="preserve">Builds trust through Osaka-specific partnerships (e.g., Kansai Chamber of Commerce), critical for word-of-mouth in tight-knit communities.</w:t>
            </w:r>
          </w:p>
        </w:tc>
      </w:tr>
      <w:tr>
        <w:tc>
          <w:tcPr/>
          <w:p>
            <w:pPr>
              <w:pStyle w:val="Compact"/>
              <w:jc w:val="left"/>
            </w:pPr>
            <w:r>
              <w:t xml:space="preserve">Digital Marketing</w:t>
            </w:r>
          </w:p>
        </w:tc>
        <w:tc>
          <w:tcPr/>
          <w:p>
            <w:pPr>
              <w:pStyle w:val="Compact"/>
              <w:jc w:val="left"/>
            </w:pPr>
            <w:r>
              <w:t xml:space="preserve">25%</w:t>
            </w:r>
          </w:p>
        </w:tc>
        <w:tc>
          <w:tcPr/>
          <w:p>
            <w:pPr>
              <w:pStyle w:val="Compact"/>
              <w:jc w:val="left"/>
            </w:pPr>
            <w:r>
              <w:t xml:space="preserve">Focused on Line and Facebook (not Instagram/TikTok); includes Japanese SEO for 'mental health Osaka' queries.</w:t>
            </w:r>
          </w:p>
        </w:tc>
      </w:tr>
      <w:tr>
        <w:tc>
          <w:tcPr/>
          <w:p>
            <w:pPr>
              <w:pStyle w:val="Compact"/>
              <w:jc w:val="left"/>
            </w:pPr>
            <w:r>
              <w:t xml:space="preserve">Corporate Partnerships</w:t>
            </w:r>
          </w:p>
        </w:tc>
        <w:tc>
          <w:tcPr/>
          <w:p>
            <w:pPr>
              <w:pStyle w:val="Compact"/>
              <w:jc w:val="left"/>
            </w:pPr>
            <w:r>
              <w:t xml:space="preserve">15%</w:t>
            </w:r>
          </w:p>
        </w:tc>
        <w:tc>
          <w:tcPr/>
          <w:p>
            <w:pPr>
              <w:pStyle w:val="Compact"/>
              <w:jc w:val="left"/>
            </w:pPr>
            <w:r>
              <w:t xml:space="preserve">Targeting Osaka's 3,000+ corporations with customized wellness packages aligned with Japan's 'shūshoku jitsuryoku' (workplace skills) initiatives.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For unexpected cultural misunderstandings or Osaka-specific events (e.g., Kansai International Airport disruptions).</w:t>
            </w:r>
          </w:p>
        </w:tc>
      </w:tr>
    </w:tbl>
    <w:bookmarkEnd w:id="27"/>
    <w:bookmarkStart w:id="28" w:name="Xf6ce0ff592426a2247380b6c916743deaf33ca2"/>
    <w:p>
      <w:pPr>
        <w:pStyle w:val="Heading2"/>
      </w:pPr>
      <w:r>
        <w:t xml:space="preserve">Implementation Timeline: Osaka-Centric Phases</w:t>
      </w:r>
    </w:p>
    <w:p>
      <w:pPr>
        <w:pStyle w:val="FirstParagraph"/>
      </w:pPr>
      <w:r>
        <w:rPr>
          <w:bCs/>
          <w:b/>
        </w:rPr>
        <w:t xml:space="preserve">Months 1-3:</w:t>
      </w:r>
      <w:r>
        <w:t xml:space="preserve"> </w:t>
      </w:r>
      <w:r>
        <w:t xml:space="preserve">Cultural immersion training for Psychiatrist staff; secure partnership with Osaka Prefectural Mental Health Center for referral network.</w:t>
      </w:r>
    </w:p>
    <w:p>
      <w:pPr>
        <w:pStyle w:val="BodyText"/>
      </w:pPr>
      <w:r>
        <w:rPr>
          <w:bCs/>
          <w:b/>
        </w:rPr>
        <w:t xml:space="preserve">Months 4-6:</w:t>
      </w:r>
      <w:r>
        <w:t xml:space="preserve"> </w:t>
      </w:r>
      <w:r>
        <w:t xml:space="preserve">Launch 'Osaka Wellness Walk' community events; establish corporate contracts with Nippon Steel and Panasonic Osaka branches.</w:t>
      </w:r>
    </w:p>
    <w:p>
      <w:pPr>
        <w:pStyle w:val="BodyText"/>
      </w:pPr>
      <w:r>
        <w:rPr>
          <w:bCs/>
          <w:b/>
        </w:rPr>
        <w:t xml:space="preserve">Months 7-12:</w:t>
      </w:r>
      <w:r>
        <w:t xml:space="preserve"> </w:t>
      </w:r>
      <w:r>
        <w:t xml:space="preserve">Expand to senior-focused services at Osaka City's elderly care facilities; implement Line-based appointment system (preferred by 78% of Japanese patients per JCI survey).</w:t>
      </w:r>
    </w:p>
    <w:p>
      <w:pPr>
        <w:pStyle w:val="BodyText"/>
      </w:pPr>
      <w:r>
        <w:rPr>
          <w:bCs/>
          <w:b/>
        </w:rPr>
        <w:t xml:space="preserve">Months 13-18:</w:t>
      </w:r>
      <w:r>
        <w:t xml:space="preserve"> </w:t>
      </w:r>
      <w:r>
        <w:t xml:space="preserve">Develop 'Kansai Mental Health Index' report for media partnerships; target 50% repeat patient rate through personalized follow-ups aligned with Japanese 'omotenashi' standards.</w:t>
      </w:r>
    </w:p>
    <w:bookmarkEnd w:id="28"/>
    <w:bookmarkStart w:id="29" w:name="X0b8f98111e772b527849ab5399942398df3adc7"/>
    <w:p>
      <w:pPr>
        <w:pStyle w:val="Heading2"/>
      </w:pPr>
      <w:r>
        <w:t xml:space="preserve">Evaluation Metrics: Measuring Japan Osaka Success</w:t>
      </w:r>
    </w:p>
    <w:p>
      <w:pPr>
        <w:pStyle w:val="FirstParagraph"/>
      </w:pPr>
      <w:r>
        <w:t xml:space="preserve">We track culturally relevant KPIs beyond standard metrics:</w:t>
      </w:r>
    </w:p>
    <w:p>
      <w:pPr>
        <w:numPr>
          <w:ilvl w:val="0"/>
          <w:numId w:val="1005"/>
        </w:numPr>
        <w:pStyle w:val="Compact"/>
      </w:pPr>
      <w:r>
        <w:rPr>
          <w:bCs/>
          <w:b/>
        </w:rPr>
        <w:t xml:space="preserve">Stigma Reduction Index:</w:t>
      </w:r>
      <w:r>
        <w:t xml:space="preserve"> </w:t>
      </w:r>
      <w:r>
        <w:t xml:space="preserve">Measured through anonymous surveys asking "Would you discuss mental health with a colleague?" (Target: +25% from baseline)</w:t>
      </w:r>
    </w:p>
    <w:p>
      <w:pPr>
        <w:numPr>
          <w:ilvl w:val="0"/>
          <w:numId w:val="1005"/>
        </w:numPr>
        <w:pStyle w:val="Compact"/>
      </w:pPr>
      <w:r>
        <w:rPr>
          <w:bCs/>
          <w:b/>
        </w:rPr>
        <w:t xml:space="preserve">Cultural Fit Score:</w:t>
      </w:r>
      <w:r>
        <w:t xml:space="preserve"> </w:t>
      </w:r>
      <w:r>
        <w:t xml:space="preserve">Patient feedback on service alignment with Japanese values (e.g., "Did staff respect family involvement?")</w:t>
      </w:r>
    </w:p>
    <w:p>
      <w:pPr>
        <w:numPr>
          <w:ilvl w:val="0"/>
          <w:numId w:val="1005"/>
        </w:numPr>
        <w:pStyle w:val="Compact"/>
      </w:pPr>
      <w:r>
        <w:rPr>
          <w:bCs/>
          <w:b/>
        </w:rPr>
        <w:t xml:space="preserve">Corporate Retention Rate:</w:t>
      </w:r>
      <w:r>
        <w:t xml:space="preserve"> </w:t>
      </w:r>
      <w:r>
        <w:t xml:space="preserve">Percentage of partner companies renewing wellness contracts (Target: 80% after Year 1)</w:t>
      </w:r>
    </w:p>
    <w:p>
      <w:pPr>
        <w:pStyle w:val="FirstParagraph"/>
      </w:pPr>
      <w:r>
        <w:t xml:space="preserve">This Marketing Plan ensures the Psychiatrist practice transcends standard healthcare delivery to become an integral part of Osaka's cultural fabric. By prioritizing Japan-specific nuances – from communication styles to community engagement models – we position the service not just as a medical provider, but as a trusted partner in Osaka residents' mental wellbeing journey. The plan delivers measurable growth while respecting Japan's unique societal context, making it a blueprint for sustainable psychiatric care in one of the world's most dynamic urban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Japan Osaka</dc:title>
  <dc:creator/>
  <dc:language>en</dc:language>
  <cp:keywords/>
  <dcterms:created xsi:type="dcterms:W3CDTF">2025-12-10T11:42:29Z</dcterms:created>
  <dcterms:modified xsi:type="dcterms:W3CDTF">2025-12-10T11:42:29Z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