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Comprehensive</w:t>
      </w:r>
      <w:r>
        <w:t xml:space="preserve"> </w:t>
      </w:r>
      <w:r>
        <w:t xml:space="preserve">Marketing</w:t>
      </w:r>
      <w:r>
        <w:t xml:space="preserve"> </w:t>
      </w:r>
      <w:r>
        <w:t xml:space="preserve">Plan</w:t>
      </w:r>
      <w:r>
        <w:t xml:space="preserve"> </w:t>
      </w:r>
      <w:r>
        <w:t xml:space="preserve">for</w:t>
      </w:r>
      <w:r>
        <w:t xml:space="preserve"> </w:t>
      </w:r>
      <w:r>
        <w:t xml:space="preserve">Psychiatrist</w:t>
      </w:r>
      <w:r>
        <w:t xml:space="preserve"> </w:t>
      </w:r>
      <w:r>
        <w:t xml:space="preserve">Practice</w:t>
      </w:r>
      <w:r>
        <w:t xml:space="preserve"> </w:t>
      </w:r>
      <w:r>
        <w:t xml:space="preserve">in</w:t>
      </w:r>
      <w:r>
        <w:t xml:space="preserve"> </w:t>
      </w:r>
      <w:r>
        <w:t xml:space="preserve">Nairobi,</w:t>
      </w:r>
      <w:r>
        <w:t xml:space="preserve"> </w:t>
      </w:r>
      <w:r>
        <w:t xml:space="preserve">Kenya</w:t>
      </w:r>
    </w:p>
    <w:bookmarkStart w:id="33" w:name="Xa923bd91f16332334582af3767c1eb8193fc40a"/>
    <w:p>
      <w:pPr>
        <w:pStyle w:val="Heading1"/>
      </w:pPr>
      <w:r>
        <w:t xml:space="preserve">Comprehensive Marketing Plan for a Premier Psychiatrist Practice in Kenya Nairobi</w:t>
      </w:r>
    </w:p>
    <w:bookmarkStart w:id="20" w:name="executive-summary"/>
    <w:p>
      <w:pPr>
        <w:pStyle w:val="Heading2"/>
      </w:pPr>
      <w:r>
        <w:t xml:space="preserve">Executive Summary</w:t>
      </w:r>
    </w:p>
    <w:p>
      <w:pPr>
        <w:pStyle w:val="FirstParagraph"/>
      </w:pPr>
      <w:r>
        <w:t xml:space="preserve">This Marketing Plan outlines a targeted strategy to position a specialized psychiatric practice as the leading mental health provider in Kenya Nairobi. With rising mental health awareness and significant unmet needs across urban Kenyan populations, this plan leverages cultural context, digital innovation, and community integration to establish authority for the Psychiatrist while addressing critical gaps in Nairobi's healthcare ecosystem. The core objective is to achieve 75% patient acquisition from targeted demographics within 18 months through ethical, culturally resonant marketing that builds trust in a traditionally stigmatized field.</w:t>
      </w:r>
    </w:p>
    <w:bookmarkEnd w:id="20"/>
    <w:bookmarkStart w:id="21" w:name="Xf0aca0ed65bd0e608dea0a2a676e77b9c74ca68"/>
    <w:p>
      <w:pPr>
        <w:pStyle w:val="Heading2"/>
      </w:pPr>
      <w:r>
        <w:t xml:space="preserve">Market Analysis: Mental Health Landscape in Kenya Nairobi</w:t>
      </w:r>
    </w:p>
    <w:p>
      <w:pPr>
        <w:pStyle w:val="FirstParagraph"/>
      </w:pPr>
      <w:r>
        <w:t xml:space="preserve">Nairobi's mental health crisis demands urgent professional intervention. According to the World Health Organization, over 1.5 million Kenyans suffer from severe mental disorders, yet only 4% have access to specialized care. In Kenya Nairobi specifically, urban stressors like unemployment (30% youth rate), rapid urbanization, and cultural stigma create a perfect storm for untreated conditions. The current landscape reveals critical gaps: few private psychiatrists operate in central Nairobi; existing services lack culturally adapted approaches; and community trust remains low due to historical neglect. This presents an exceptional opportunity for a Psychiatrist to pioneer evidence-based, accessible mental healthcare tailored to Nairobi's unique demographics—from corporate executives facing burnout to adolescents navigating social pressures.</w:t>
      </w:r>
    </w:p>
    <w:bookmarkEnd w:id="21"/>
    <w:bookmarkStart w:id="22" w:name="target-audience-segmentation"/>
    <w:p>
      <w:pPr>
        <w:pStyle w:val="Heading2"/>
      </w:pPr>
      <w:r>
        <w:t xml:space="preserve">Target Audience Segmentation</w:t>
      </w:r>
    </w:p>
    <w:p>
      <w:pPr>
        <w:pStyle w:val="FirstParagraph"/>
      </w:pPr>
      <w:r>
        <w:t xml:space="preserve">Our strategy targets three high-potential segments in Kenya Nairobi:</w:t>
      </w:r>
    </w:p>
    <w:p>
      <w:pPr>
        <w:numPr>
          <w:ilvl w:val="0"/>
          <w:numId w:val="1001"/>
        </w:numPr>
        <w:pStyle w:val="Compact"/>
      </w:pPr>
      <w:r>
        <w:rPr>
          <w:bCs/>
          <w:b/>
        </w:rPr>
        <w:t xml:space="preserve">Clinical Referrals:</w:t>
      </w:r>
      <w:r>
        <w:t xml:space="preserve"> </w:t>
      </w:r>
      <w:r>
        <w:t xml:space="preserve">Hospitals (e.g., Kenyatta National, Mathari), private clinics, and community health centers seeking psychiatric partnerships.</w:t>
      </w:r>
    </w:p>
    <w:p>
      <w:pPr>
        <w:numPr>
          <w:ilvl w:val="0"/>
          <w:numId w:val="1001"/>
        </w:numPr>
        <w:pStyle w:val="Compact"/>
      </w:pPr>
      <w:r>
        <w:rPr>
          <w:bCs/>
          <w:b/>
        </w:rPr>
        <w:t xml:space="preserve">Corporate Clients:</w:t>
      </w:r>
      <w:r>
        <w:t xml:space="preserve"> </w:t>
      </w:r>
      <w:r>
        <w:t xml:space="preserve">Multinational firms in Nairobi's Central Business District (CBD) requiring employee mental wellness programs to reduce absenteeism.</w:t>
      </w:r>
    </w:p>
    <w:p>
      <w:pPr>
        <w:numPr>
          <w:ilvl w:val="0"/>
          <w:numId w:val="1001"/>
        </w:numPr>
        <w:pStyle w:val="Compact"/>
      </w:pPr>
      <w:r>
        <w:rPr>
          <w:bCs/>
          <w:b/>
        </w:rPr>
        <w:t xml:space="preserve">Individual Patients:</w:t>
      </w:r>
      <w:r>
        <w:t xml:space="preserve"> </w:t>
      </w:r>
      <w:r>
        <w:t xml:space="preserve">Urban Kenyans aged 18-55 with private healthcare access, particularly mothers in affluent neighborhoods like Lavington and Kilimani seeking child/adolescent care.</w:t>
      </w:r>
    </w:p>
    <w:bookmarkEnd w:id="22"/>
    <w:bookmarkStart w:id="23" w:name="marketing-objectives-smart-goals"/>
    <w:p>
      <w:pPr>
        <w:pStyle w:val="Heading2"/>
      </w:pPr>
      <w:r>
        <w:t xml:space="preserve">Marketing Objectives (SMART Goals)</w:t>
      </w:r>
    </w:p>
    <w:p>
      <w:pPr>
        <w:pStyle w:val="FirstParagraph"/>
      </w:pPr>
      <w:r>
        <w:t xml:space="preserve">Within 18 months, this Marketing Plan aims to:</w:t>
      </w:r>
    </w:p>
    <w:p>
      <w:pPr>
        <w:numPr>
          <w:ilvl w:val="0"/>
          <w:numId w:val="1002"/>
        </w:numPr>
        <w:pStyle w:val="Compact"/>
      </w:pPr>
      <w:r>
        <w:t xml:space="preserve">Achieve 50+ monthly new patient consultations through targeted digital and community channels in Kenya Nairobi.</w:t>
      </w:r>
    </w:p>
    <w:bookmarkEnd w:id="23"/>
    <w:bookmarkStart w:id="28" w:name="core-marketing-strategies-tactics"/>
    <w:p>
      <w:pPr>
        <w:pStyle w:val="Heading2"/>
      </w:pPr>
      <w:r>
        <w:t xml:space="preserve">Core Marketing Strategies &amp; Tactics</w:t>
      </w:r>
    </w:p>
    <w:bookmarkStart w:id="24" w:name="culturally-intelligent-brand-positioning"/>
    <w:p>
      <w:pPr>
        <w:pStyle w:val="Heading3"/>
      </w:pPr>
      <w:r>
        <w:t xml:space="preserve">1. Culturally Intelligent Brand Positioning</w:t>
      </w:r>
    </w:p>
    <w:p>
      <w:pPr>
        <w:pStyle w:val="FirstParagraph"/>
      </w:pPr>
      <w:r>
        <w:t xml:space="preserve">The Psychiatrist will position as "Nairobi’s Trusted Mental Health Partner" through:</w:t>
      </w:r>
    </w:p>
    <w:p>
      <w:pPr>
        <w:numPr>
          <w:ilvl w:val="0"/>
          <w:numId w:val="1003"/>
        </w:numPr>
        <w:pStyle w:val="Compact"/>
      </w:pPr>
      <w:r>
        <w:rPr>
          <w:bCs/>
          <w:b/>
        </w:rPr>
        <w:t xml:space="preserve">Cultural Adaptation:</w:t>
      </w:r>
      <w:r>
        <w:t xml:space="preserve"> </w:t>
      </w:r>
      <w:r>
        <w:t xml:space="preserve">Integrating local idioms (e.g., "Hapa kama" – here like this) in communications to reduce stigma. All materials feature Nairobi landmarks (e.g., Uhuru Peak, Ngong Hills).</w:t>
      </w:r>
    </w:p>
    <w:p>
      <w:pPr>
        <w:numPr>
          <w:ilvl w:val="0"/>
          <w:numId w:val="1003"/>
        </w:numPr>
        <w:pStyle w:val="Compact"/>
      </w:pPr>
      <w:r>
        <w:rPr>
          <w:bCs/>
          <w:b/>
        </w:rPr>
        <w:t xml:space="preserve">Language Inclusivity:</w:t>
      </w:r>
      <w:r>
        <w:t xml:space="preserve"> </w:t>
      </w:r>
      <w:r>
        <w:t xml:space="preserve">Website content and brochures available in English, Swahili, and key local dialects (Kikuyu, Luo) to resonate with Kenya Nairobi's diversity.</w:t>
      </w:r>
    </w:p>
    <w:p>
      <w:pPr>
        <w:numPr>
          <w:ilvl w:val="0"/>
          <w:numId w:val="1003"/>
        </w:numPr>
        <w:pStyle w:val="Compact"/>
      </w:pPr>
      <w:r>
        <w:rPr>
          <w:bCs/>
          <w:b/>
        </w:rPr>
        <w:t xml:space="preserve">Trust Building:</w:t>
      </w:r>
      <w:r>
        <w:t xml:space="preserve"> </w:t>
      </w:r>
      <w:r>
        <w:t xml:space="preserve">Featuring verified patient testimonials from Nairobi residents in relatable settings (e.g., "As a Kibera-based teacher..." photo).</w:t>
      </w:r>
    </w:p>
    <w:bookmarkEnd w:id="24"/>
    <w:bookmarkStart w:id="25" w:name="digital-marketing-hyper-local-targeting"/>
    <w:p>
      <w:pPr>
        <w:pStyle w:val="Heading3"/>
      </w:pPr>
      <w:r>
        <w:t xml:space="preserve">2. Digital Marketing: Hyper-Local Targeting</w:t>
      </w:r>
    </w:p>
    <w:p>
      <w:pPr>
        <w:pStyle w:val="FirstParagraph"/>
      </w:pPr>
      <w:r>
        <w:t xml:space="preserve">Leveraging Nairobi’s high mobile penetration (85%):</w:t>
      </w:r>
    </w:p>
    <w:p>
      <w:pPr>
        <w:numPr>
          <w:ilvl w:val="0"/>
          <w:numId w:val="1004"/>
        </w:numPr>
        <w:pStyle w:val="Compact"/>
      </w:pPr>
      <w:r>
        <w:rPr>
          <w:bCs/>
          <w:b/>
        </w:rPr>
        <w:t xml:space="preserve">Geo-Targeted Social Media:</w:t>
      </w:r>
      <w:r>
        <w:t xml:space="preserve"> </w:t>
      </w:r>
      <w:r>
        <w:t xml:space="preserve">Instagram/Facebook ads using Nairobi-specific location tags (e.g., "Psychiatrist in Westlands," "Mental Health Support near Jua Kali"). Content highlights Nairobi challenges: traffic stress, exam pressure.</w:t>
      </w:r>
    </w:p>
    <w:p>
      <w:pPr>
        <w:numPr>
          <w:ilvl w:val="0"/>
          <w:numId w:val="1004"/>
        </w:numPr>
        <w:pStyle w:val="Compact"/>
      </w:pPr>
      <w:r>
        <w:rPr>
          <w:bCs/>
          <w:b/>
        </w:rPr>
        <w:t xml:space="preserve">SEO Optimization:</w:t>
      </w:r>
      <w:r>
        <w:t xml:space="preserve"> </w:t>
      </w:r>
      <w:r>
        <w:t xml:space="preserve">Website prioritizes keywords like "psychiatrist near me Nairobi," "affordable mental health Kenya" to capture local searches.</w:t>
      </w:r>
    </w:p>
    <w:p>
      <w:pPr>
        <w:numPr>
          <w:ilvl w:val="0"/>
          <w:numId w:val="1004"/>
        </w:numPr>
        <w:pStyle w:val="Compact"/>
      </w:pPr>
      <w:r>
        <w:rPr>
          <w:bCs/>
          <w:b/>
        </w:rPr>
        <w:t xml:space="preserve">Digital Partnerships:</w:t>
      </w:r>
      <w:r>
        <w:t xml:space="preserve"> </w:t>
      </w:r>
      <w:r>
        <w:t xml:space="preserve">Collaborating with Nairobi-based influencers (e.g., parenting bloggers, wellness coaches) for authentic content series: "Mental Health in Urban Kenya."</w:t>
      </w:r>
    </w:p>
    <w:bookmarkEnd w:id="25"/>
    <w:bookmarkStart w:id="26" w:name="community-integration-education"/>
    <w:p>
      <w:pPr>
        <w:pStyle w:val="Heading3"/>
      </w:pPr>
      <w:r>
        <w:t xml:space="preserve">3. Community Integration &amp; Education</w:t>
      </w:r>
    </w:p>
    <w:p>
      <w:pPr>
        <w:pStyle w:val="FirstParagraph"/>
      </w:pPr>
      <w:r>
        <w:t xml:space="preserve">To dismantle stigma through direct engagement in Kenya Nairobi:</w:t>
      </w:r>
    </w:p>
    <w:p>
      <w:pPr>
        <w:numPr>
          <w:ilvl w:val="0"/>
          <w:numId w:val="1005"/>
        </w:numPr>
        <w:pStyle w:val="Compact"/>
      </w:pPr>
      <w:r>
        <w:rPr>
          <w:bCs/>
          <w:b/>
        </w:rPr>
        <w:t xml:space="preserve">Free Public Workshops:</w:t>
      </w:r>
      <w:r>
        <w:t xml:space="preserve"> </w:t>
      </w:r>
      <w:r>
        <w:t xml:space="preserve">Quarterly sessions at Nairobi public spaces (e.g., Karen Library, community centers) on topics like "Managing Stress in Nairobi’s Fast-Paced Life." Partner with local churches/mosques for wider reach.</w:t>
      </w:r>
    </w:p>
    <w:p>
      <w:pPr>
        <w:numPr>
          <w:ilvl w:val="0"/>
          <w:numId w:val="1005"/>
        </w:numPr>
        <w:pStyle w:val="Compact"/>
      </w:pPr>
      <w:r>
        <w:rPr>
          <w:bCs/>
          <w:b/>
        </w:rPr>
        <w:t xml:space="preserve">School Programs:</w:t>
      </w:r>
      <w:r>
        <w:t xml:space="preserve"> </w:t>
      </w:r>
      <w:r>
        <w:t xml:space="preserve">Mental health literacy workshops in 10 Nairobi secondary schools targeting adolescents—a high-risk group often overlooked.</w:t>
      </w:r>
    </w:p>
    <w:p>
      <w:pPr>
        <w:numPr>
          <w:ilvl w:val="0"/>
          <w:numId w:val="1005"/>
        </w:numPr>
        <w:pStyle w:val="Compact"/>
      </w:pPr>
      <w:r>
        <w:rPr>
          <w:bCs/>
          <w:b/>
        </w:rPr>
        <w:t xml:space="preserve">Media Relations:</w:t>
      </w:r>
      <w:r>
        <w:t xml:space="preserve"> </w:t>
      </w:r>
      <w:r>
        <w:t xml:space="preserve">Regular features in Nairobi-focused media (e.g., Daily Nation, Citizen TV) discussing mental health trends specific to Kenya’s urban experience.</w:t>
      </w:r>
    </w:p>
    <w:bookmarkEnd w:id="26"/>
    <w:bookmarkStart w:id="27" w:name="strategic-partnerships"/>
    <w:p>
      <w:pPr>
        <w:pStyle w:val="Heading3"/>
      </w:pPr>
      <w:r>
        <w:t xml:space="preserve">4. Strategic Partnerships</w:t>
      </w:r>
    </w:p>
    <w:p>
      <w:pPr>
        <w:pStyle w:val="FirstParagraph"/>
      </w:pPr>
      <w:r>
        <w:t xml:space="preserve">Collaborating with established Nairobi entities for credibility:</w:t>
      </w:r>
    </w:p>
    <w:p>
      <w:pPr>
        <w:numPr>
          <w:ilvl w:val="0"/>
          <w:numId w:val="1006"/>
        </w:numPr>
        <w:pStyle w:val="Compact"/>
      </w:pPr>
      <w:r>
        <w:rPr>
          <w:bCs/>
          <w:b/>
        </w:rPr>
        <w:t xml:space="preserve">Hospital Alliances:</w:t>
      </w:r>
      <w:r>
        <w:t xml:space="preserve"> </w:t>
      </w:r>
      <w:r>
        <w:t xml:space="preserve">Formal referral agreements with Mathari National Hospital and Nairobi City County health facilities.</w:t>
      </w:r>
    </w:p>
    <w:p>
      <w:pPr>
        <w:numPr>
          <w:ilvl w:val="0"/>
          <w:numId w:val="1006"/>
        </w:numPr>
        <w:pStyle w:val="Compact"/>
      </w:pPr>
      <w:r>
        <w:rPr>
          <w:bCs/>
          <w:b/>
        </w:rPr>
        <w:t xml:space="preserve">Corporate Wellness Packages:</w:t>
      </w:r>
      <w:r>
        <w:t xml:space="preserve"> </w:t>
      </w:r>
      <w:r>
        <w:t xml:space="preserve">Customized mental health programs for companies like Safaricom, KCB Group, and Nairobi-based startups to reduce workplace stress.</w:t>
      </w:r>
    </w:p>
    <w:p>
      <w:pPr>
        <w:numPr>
          <w:ilvl w:val="0"/>
          <w:numId w:val="1006"/>
        </w:numPr>
        <w:pStyle w:val="Compact"/>
      </w:pPr>
      <w:r>
        <w:rPr>
          <w:bCs/>
          <w:b/>
        </w:rPr>
        <w:t xml:space="preserve">NGO Collaborations:</w:t>
      </w:r>
      <w:r>
        <w:t xml:space="preserve"> </w:t>
      </w:r>
      <w:r>
        <w:t xml:space="preserve">Joint initiatives with organizations like AMREF Health Africa on community mental health outreach in informal settlements (e.g., Kibera).</w:t>
      </w:r>
    </w:p>
    <w:bookmarkEnd w:id="27"/>
    <w:bookmarkEnd w:id="28"/>
    <w:bookmarkStart w:id="29" w:name="budget-allocation"/>
    <w:p>
      <w:pPr>
        <w:pStyle w:val="Heading2"/>
      </w:pPr>
      <w:r>
        <w:t xml:space="preserve">Budget Allocation</w:t>
      </w:r>
    </w:p>
    <w:p>
      <w:pPr>
        <w:pStyle w:val="FirstParagraph"/>
      </w:pPr>
      <w:r>
        <w:t xml:space="preserve">Total 18-month budget: KES 1.8 million (approx. $1,500 USD monthly). Breakdown:</w:t>
      </w:r>
    </w:p>
    <w:p>
      <w:pPr>
        <w:numPr>
          <w:ilvl w:val="0"/>
          <w:numId w:val="1007"/>
        </w:numPr>
        <w:pStyle w:val="Compact"/>
      </w:pPr>
      <w:r>
        <w:t xml:space="preserve">Digital Marketing: 45% (SEO, targeted ads, influencer partnerships)</w:t>
      </w:r>
    </w:p>
    <w:p>
      <w:pPr>
        <w:numPr>
          <w:ilvl w:val="0"/>
          <w:numId w:val="1007"/>
        </w:numPr>
        <w:pStyle w:val="Compact"/>
      </w:pPr>
      <w:r>
        <w:t xml:space="preserve">Community Events: 30% (workshop materials, venue costs in Nairobi)</w:t>
      </w:r>
    </w:p>
    <w:p>
      <w:pPr>
        <w:numPr>
          <w:ilvl w:val="0"/>
          <w:numId w:val="1007"/>
        </w:numPr>
        <w:pStyle w:val="Compact"/>
      </w:pPr>
      <w:r>
        <w:t xml:space="preserve">Partnership Development: 15% (collaboration meetings, co-branded materials)</w:t>
      </w:r>
    </w:p>
    <w:p>
      <w:pPr>
        <w:numPr>
          <w:ilvl w:val="0"/>
          <w:numId w:val="1007"/>
        </w:numPr>
        <w:pStyle w:val="Compact"/>
      </w:pPr>
      <w:r>
        <w:t xml:space="preserve">Content Creation: 10% (multilingual brochures, social media assets)</w:t>
      </w:r>
    </w:p>
    <w:bookmarkEnd w:id="29"/>
    <w:bookmarkStart w:id="30" w:name="implementation-timeline"/>
    <w:p>
      <w:pPr>
        <w:pStyle w:val="Heading2"/>
      </w:pPr>
      <w:r>
        <w:t xml:space="preserve">Implementation Timeline</w:t>
      </w:r>
    </w:p>
    <w:p>
      <w:pPr>
        <w:pStyle w:val="FirstParagraph"/>
      </w:pPr>
      <w:r>
        <w:t xml:space="preserve">Quarter</w:t>
      </w:r>
    </w:p>
    <w:p>
      <w:pPr>
        <w:pStyle w:val="BodyText"/>
      </w:pPr>
      <w:r>
        <w:t xml:space="preserve">Action Items</w:t>
      </w:r>
    </w:p>
    <w:p>
      <w:pPr>
        <w:pStyle w:val="BodyText"/>
      </w:pPr>
      <w:r>
        <w:t xml:space="preserve">Q1 (Months 1-3)</w:t>
      </w:r>
    </w:p>
    <w:p>
      <w:pPr>
        <w:pStyle w:val="BodyText"/>
      </w:pPr>
      <w:r>
        <w:t xml:space="preserve">Website launch; Nairobi-focused social media campaigns; hospital partnership outreach; first community workshop in Ruiru.</w:t>
      </w:r>
    </w:p>
    <w:p>
      <w:pPr>
        <w:pStyle w:val="BodyText"/>
      </w:pPr>
      <w:r>
        <w:t xml:space="preserve">Q2 (Months 4-6)</w:t>
      </w:r>
    </w:p>
    <w:p>
      <w:pPr>
        <w:pStyle w:val="BodyText"/>
      </w:pPr>
      <w:r>
        <w:t xml:space="preserve">School program rollout in 5 Nairobi schools; corporate wellness package demos; AMREF collaboration start.</w:t>
      </w:r>
    </w:p>
    <w:p>
      <w:pPr>
        <w:pStyle w:val="BodyText"/>
      </w:pPr>
      <w:r>
        <w:t xml:space="preserve">Q3 (Months 7-9)</w:t>
      </w:r>
    </w:p>
    <w:p>
      <w:pPr>
        <w:pStyle w:val="BodyText"/>
      </w:pPr>
      <w:r>
        <w:t xml:space="preserve">Mental health media series with Citizen TV; expansion to Eastleigh community workshops; referral tracking system setup.</w:t>
      </w:r>
    </w:p>
    <w:p>
      <w:pPr>
        <w:pStyle w:val="BodyText"/>
      </w:pPr>
      <w:r>
        <w:t xml:space="preserve">Q4 (Months 10-12)</w:t>
      </w:r>
    </w:p>
    <w:p>
      <w:pPr>
        <w:pStyle w:val="BodyText"/>
      </w:pPr>
      <w:r>
        <w:t xml:space="preserve">Review metrics, optimize campaigns, and plan for Nairobi expansion beyond city limits.</w:t>
      </w:r>
    </w:p>
    <w:bookmarkEnd w:id="30"/>
    <w:bookmarkStart w:id="31" w:name="evaluation-kpis"/>
    <w:p>
      <w:pPr>
        <w:pStyle w:val="Heading2"/>
      </w:pPr>
      <w:r>
        <w:t xml:space="preserve">Evaluation &amp; KPIs</w:t>
      </w:r>
    </w:p>
    <w:p>
      <w:pPr>
        <w:pStyle w:val="FirstParagraph"/>
      </w:pPr>
      <w:r>
        <w:t xml:space="preserve">Success will be measured via:</w:t>
      </w:r>
    </w:p>
    <w:p>
      <w:pPr>
        <w:numPr>
          <w:ilvl w:val="0"/>
          <w:numId w:val="1008"/>
        </w:numPr>
        <w:pStyle w:val="Compact"/>
      </w:pPr>
      <w:r>
        <w:t xml:space="preserve">Patient acquisition cost (target: below KES 10,000 per new patient)</w:t>
      </w:r>
    </w:p>
    <w:p>
      <w:pPr>
        <w:numPr>
          <w:ilvl w:val="0"/>
          <w:numId w:val="1008"/>
        </w:numPr>
        <w:pStyle w:val="Compact"/>
      </w:pPr>
      <w:r>
        <w:t xml:space="preserve">Referral rate from partnered institutions (target: 40% of total patients)</w:t>
      </w:r>
    </w:p>
    <w:p>
      <w:pPr>
        <w:numPr>
          <w:ilvl w:val="0"/>
          <w:numId w:val="1008"/>
        </w:numPr>
        <w:pStyle w:val="Compact"/>
      </w:pPr>
      <w:r>
        <w:t xml:space="preserve">Social media engagement rate in Nairobi geo-targets (target: 8%+)</w:t>
      </w:r>
    </w:p>
    <w:p>
      <w:pPr>
        <w:numPr>
          <w:ilvl w:val="0"/>
          <w:numId w:val="1008"/>
        </w:numPr>
        <w:pStyle w:val="Compact"/>
      </w:pPr>
      <w:r>
        <w:t xml:space="preserve">Workshop attendance growth (e.g., 100 attendees → 350 by Month 12)</w:t>
      </w:r>
    </w:p>
    <w:bookmarkEnd w:id="31"/>
    <w:bookmarkStart w:id="32" w:name="conclusion"/>
    <w:p>
      <w:pPr>
        <w:pStyle w:val="Heading2"/>
      </w:pPr>
      <w:r>
        <w:t xml:space="preserve">Conclusion</w:t>
      </w:r>
    </w:p>
    <w:p>
      <w:pPr>
        <w:pStyle w:val="FirstParagraph"/>
      </w:pPr>
      <w:r>
        <w:t xml:space="preserve">This Marketing Plan transforms the role of a Psychiatrist in Kenya Nairobi from a niche service into an essential community resource. By embedding cultural intelligence, hyper-local targeting, and strategic partnerships into every initiative, this plan ensures sustainable growth while addressing Nairobi’s mental health emergency. The Psychiatrist will not just offer therapy—they will become synonymous with accessible, respectful mental healthcare for Kenya Nairobi’s diverse population. This is not merely a Marketing Plan; it is the foundation for reshaping mental health in one of Africa’s fastest-growing urban centers.</w:t>
      </w:r>
    </w:p>
    <w:p>
      <w:pPr>
        <w:pStyle w:val="BodyText"/>
      </w:pPr>
      <w:r>
        <w:rPr>
          <w:bCs/>
          <w:b/>
        </w:rPr>
        <w:t xml:space="preserve">Key Takeaway:</w:t>
      </w:r>
      <w:r>
        <w:t xml:space="preserve"> </w:t>
      </w:r>
      <w:r>
        <w:t xml:space="preserve">In the crowded landscape of Kenyan healthcare, this Marketing Plan positions the Psychiatrist as Nairobi’s most trusted mental health authority—proven through community impact, cultural resonance, and measurable results. The future of mental wellness in Kenya Nairobi begins with this strategic vision.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Comprehensive Marketing Plan for Psychiatrist Practice in Nairobi, Kenya</dc:title>
  <dc:creator/>
  <dc:language>en</dc:language>
  <cp:keywords/>
  <dcterms:created xsi:type="dcterms:W3CDTF">2026-07-23T16:50:42Z</dcterms:created>
  <dcterms:modified xsi:type="dcterms:W3CDTF">2026-07-23T16:50:42Z</dcterms:modified>
</cp:coreProperties>
</file>

<file path=docProps/custom.xml><?xml version="1.0" encoding="utf-8"?>
<Properties xmlns="http://schemas.openxmlformats.org/officeDocument/2006/custom-properties" xmlns:vt="http://schemas.openxmlformats.org/officeDocument/2006/docPropsVTypes"/>
</file>