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Kuwait</w:t>
      </w:r>
      <w:r>
        <w:t xml:space="preserve"> </w:t>
      </w:r>
      <w:r>
        <w:t xml:space="preserve">City</w:t>
      </w:r>
    </w:p>
    <w:bookmarkStart w:id="32" w:name="X09da305b11bc06521629a2098cf5848d492b233"/>
    <w:p>
      <w:pPr>
        <w:pStyle w:val="Heading1"/>
      </w:pPr>
      <w:r>
        <w:t xml:space="preserve">Comprehensive Marketing Plan for Psychiatrist Services in Kuwait City, Kuwait</w:t>
      </w:r>
    </w:p>
    <w:p>
      <w:pPr>
        <w:pStyle w:val="FirstParagraph"/>
      </w:pPr>
      <w:r>
        <w:t xml:space="preserve">This strategic Marketing Plan outlines a tailored approach for establishing and growing a premium Psychiatry practice within the dynamic healthcare landscape of Kuwait City. As mental health awareness continues to rise across Kuwait, this plan positions the Psychiatrist as a trusted leader in comprehensive mental wellness services specifically designed for the cultural and social context of Kuwait City.</w:t>
      </w:r>
    </w:p>
    <w:bookmarkStart w:id="20" w:name="executive-summary"/>
    <w:p>
      <w:pPr>
        <w:pStyle w:val="Heading2"/>
      </w:pPr>
      <w:r>
        <w:t xml:space="preserve">Executive Summary</w:t>
      </w:r>
    </w:p>
    <w:p>
      <w:pPr>
        <w:pStyle w:val="FirstParagraph"/>
      </w:pPr>
      <w:r>
        <w:t xml:space="preserve">The Mental Health Awareness Initiative in Kuwait has gained significant momentum, yet access to specialized psychiatric care remains limited within Kuwait City. This Marketing Plan strategically addresses this gap by positioning the Psychiatrist as a culturally competent specialist offering evidence-based treatments for conditions prevalent in Kuwaiti society. With over 4 million residents in Greater Kuwait City and growing demand for mental health services, this plan targets high-potential client segments while building long-term brand authority within the Kuwait healthcare ecosystem.</w:t>
      </w:r>
    </w:p>
    <w:p>
      <w:pPr>
        <w:pStyle w:val="BodyText"/>
      </w:pPr>
      <w:r>
        <w:rPr>
          <w:bCs/>
          <w:b/>
        </w:rPr>
        <w:t xml:space="preserve">Key Insight:</w:t>
      </w:r>
      <w:r>
        <w:t xml:space="preserve"> </w:t>
      </w:r>
      <w:r>
        <w:t xml:space="preserve">Mental health stigma persists in Kuwait, but recent government initiatives like the National Mental Health Strategy 2030 and increased insurance coverage have created unprecedented demand. The Psychiatrist in Kuwait City must bridge cultural sensitivity with clinical excellence to capture market share.</w:t>
      </w:r>
    </w:p>
    <w:bookmarkEnd w:id="20"/>
    <w:bookmarkStart w:id="21" w:name="market-analysis-kuwait-city-context"/>
    <w:p>
      <w:pPr>
        <w:pStyle w:val="Heading2"/>
      </w:pPr>
      <w:r>
        <w:t xml:space="preserve">Market Analysis: Kuwait City Context</w:t>
      </w:r>
    </w:p>
    <w:p>
      <w:pPr>
        <w:pStyle w:val="FirstParagraph"/>
      </w:pPr>
      <w:r>
        <w:t xml:space="preserve">Kuwait City represents the healthcare epicenter of Kuwait, housing 70% of the country's medical facilities. However, psychiatric services face critical challenges: long waiting lists (averaging 8-12 weeks for new patients), limited Arabic-speaking specialists (only 35% of psychiatrists provide full Arabic consultations), and cultural barriers preventing many from seeking care. The Ministry of Health reports a 40% increase in diagnosed mental health conditions since 2020, yet only 15% of Kuwaiti citizens utilize specialized psychiatric services due to stigma and accessibility issues.</w:t>
      </w:r>
    </w:p>
    <w:bookmarkEnd w:id="21"/>
    <w:bookmarkStart w:id="22" w:name="target-audience-segmentation"/>
    <w:p>
      <w:pPr>
        <w:pStyle w:val="Heading2"/>
      </w:pPr>
      <w:r>
        <w:t xml:space="preserve">Target Audience Segmentation</w:t>
      </w:r>
    </w:p>
    <w:p>
      <w:pPr>
        <w:pStyle w:val="FirstParagraph"/>
      </w:pPr>
      <w:r>
        <w:t xml:space="preserve">Our Marketing Plan prioritizes three key segments within Kuwait City:</w:t>
      </w:r>
    </w:p>
    <w:p>
      <w:pPr>
        <w:numPr>
          <w:ilvl w:val="0"/>
          <w:numId w:val="1001"/>
        </w:numPr>
        <w:pStyle w:val="Compact"/>
      </w:pPr>
      <w:r>
        <w:rPr>
          <w:bCs/>
          <w:b/>
        </w:rPr>
        <w:t xml:space="preserve">Clinical Target:</w:t>
      </w:r>
      <w:r>
        <w:t xml:space="preserve"> </w:t>
      </w:r>
      <w:r>
        <w:t xml:space="preserve">Working professionals (ages 25-45) in business districts like Central Business District and Salmiya, experiencing anxiety/depression due to work stress and cultural expectations.</w:t>
      </w:r>
    </w:p>
    <w:p>
      <w:pPr>
        <w:numPr>
          <w:ilvl w:val="0"/>
          <w:numId w:val="1001"/>
        </w:numPr>
        <w:pStyle w:val="Compact"/>
      </w:pPr>
      <w:r>
        <w:rPr>
          <w:bCs/>
          <w:b/>
        </w:rPr>
        <w:t xml:space="preserve">Family-Focused Segment:</w:t>
      </w:r>
      <w:r>
        <w:t xml:space="preserve"> </w:t>
      </w:r>
      <w:r>
        <w:t xml:space="preserve">Parents of adolescents (13-18 years) seeking discreet care for behavioral issues amid rising school-related stress.</w:t>
      </w:r>
    </w:p>
    <w:p>
      <w:pPr>
        <w:numPr>
          <w:ilvl w:val="0"/>
          <w:numId w:val="1001"/>
        </w:numPr>
        <w:pStyle w:val="Compact"/>
      </w:pPr>
      <w:r>
        <w:rPr>
          <w:bCs/>
          <w:b/>
        </w:rPr>
        <w:t xml:space="preserve">Corporate Partners:</w:t>
      </w:r>
      <w:r>
        <w:t xml:space="preserve"> </w:t>
      </w:r>
      <w:r>
        <w:t xml:space="preserve">Multinational corporations headquartered in Kuwait City requiring employee mental wellness programs under new Gulf labor regulations.</w:t>
      </w:r>
    </w:p>
    <w:bookmarkEnd w:id="22"/>
    <w:bookmarkStart w:id="23" w:name="marketing-objectives-12-month-timeline"/>
    <w:p>
      <w:pPr>
        <w:pStyle w:val="Heading2"/>
      </w:pPr>
      <w:r>
        <w:t xml:space="preserve">Marketing Objectives (12-Month Timeline)</w:t>
      </w:r>
    </w:p>
    <w:p>
      <w:pPr>
        <w:pStyle w:val="FirstParagraph"/>
      </w:pPr>
      <w:r>
        <w:t xml:space="preserve">The Psychiatrist in Kuwait City will achieve these specific, measurable goals:</w:t>
      </w:r>
    </w:p>
    <w:p>
      <w:pPr>
        <w:numPr>
          <w:ilvl w:val="0"/>
          <w:numId w:val="1002"/>
        </w:numPr>
        <w:pStyle w:val="Compact"/>
      </w:pPr>
      <w:r>
        <w:t xml:space="preserve">Secure 40% market penetration among target corporate clients within the first year</w:t>
      </w:r>
    </w:p>
    <w:p>
      <w:pPr>
        <w:numPr>
          <w:ilvl w:val="0"/>
          <w:numId w:val="1002"/>
        </w:numPr>
        <w:pStyle w:val="Compact"/>
      </w:pPr>
      <w:r>
        <w:t xml:space="preserve">Achieve 75+ new patient consultations monthly by Month 6</w:t>
      </w:r>
    </w:p>
    <w:p>
      <w:pPr>
        <w:numPr>
          <w:ilvl w:val="0"/>
          <w:numId w:val="1002"/>
        </w:numPr>
        <w:pStyle w:val="Compact"/>
      </w:pPr>
      <w:r>
        <w:t xml:space="preserve">Build brand recognition with 80% awareness among healthcare referral partners in Kuwait City (hospitals, clinics, insurance providers)</w:t>
      </w:r>
    </w:p>
    <w:p>
      <w:pPr>
        <w:numPr>
          <w:ilvl w:val="0"/>
          <w:numId w:val="1002"/>
        </w:numPr>
        <w:pStyle w:val="Compact"/>
      </w:pPr>
      <w:r>
        <w:t xml:space="preserve">Reduce patient acquisition cost to under KWD 25 per lead through targeted digital campaigns</w:t>
      </w:r>
    </w:p>
    <w:bookmarkEnd w:id="23"/>
    <w:bookmarkStart w:id="28" w:name="X76ae49fbe0ab6af32b012d16c5fd6de856d9190"/>
    <w:p>
      <w:pPr>
        <w:pStyle w:val="Heading2"/>
      </w:pPr>
      <w:r>
        <w:t xml:space="preserve">Strategic Implementation: Kuwait-Centric Tactics</w:t>
      </w:r>
    </w:p>
    <w:p>
      <w:pPr>
        <w:pStyle w:val="FirstParagraph"/>
      </w:pPr>
      <w:r>
        <w:t xml:space="preserve">This Marketing Plan integrates cultural intelligence with modern digital strategies specific to Kuwait City:</w:t>
      </w:r>
    </w:p>
    <w:bookmarkStart w:id="24" w:name="X55e581a6c91e026d5bcf9e43982aa8f7d1f1c14"/>
    <w:p>
      <w:pPr>
        <w:pStyle w:val="Heading3"/>
      </w:pPr>
      <w:r>
        <w:t xml:space="preserve">1. Culturally Resonant Content Marketing (Kuwait City Focus)</w:t>
      </w:r>
    </w:p>
    <w:p>
      <w:pPr>
        <w:pStyle w:val="FirstParagraph"/>
      </w:pPr>
      <w:r>
        <w:t xml:space="preserve">Develop bi-lingual (Arabic/English) educational content addressing local mental health taboos, including:</w:t>
      </w:r>
    </w:p>
    <w:p>
      <w:pPr>
        <w:numPr>
          <w:ilvl w:val="0"/>
          <w:numId w:val="1003"/>
        </w:numPr>
        <w:pStyle w:val="Compact"/>
      </w:pPr>
      <w:r>
        <w:t xml:space="preserve">Videos featuring Kuwaiti influencers discussing "Mental Health in the Gulf Workplace"</w:t>
      </w:r>
    </w:p>
    <w:p>
      <w:pPr>
        <w:numPr>
          <w:ilvl w:val="0"/>
          <w:numId w:val="1003"/>
        </w:numPr>
        <w:pStyle w:val="Compact"/>
      </w:pPr>
      <w:r>
        <w:t xml:space="preserve">Free webinars with Kuwait University psychiatry department on "Navigating Family Expectations and Anxiety"</w:t>
      </w:r>
    </w:p>
    <w:p>
      <w:pPr>
        <w:numPr>
          <w:ilvl w:val="0"/>
          <w:numId w:val="1003"/>
        </w:numPr>
        <w:pStyle w:val="Compact"/>
      </w:pPr>
      <w:r>
        <w:t xml:space="preserve">Brochures translated into colloquial Arabic for community centers in Al-Salmiya and Hawally</w:t>
      </w:r>
    </w:p>
    <w:bookmarkEnd w:id="24"/>
    <w:bookmarkStart w:id="25" w:name="X7e00d186becdf13ae63854004620de0787c1113"/>
    <w:p>
      <w:pPr>
        <w:pStyle w:val="Heading3"/>
      </w:pPr>
      <w:r>
        <w:t xml:space="preserve">2. Strategic Partnerships within Kuwait Healthcare Ecosystem</w:t>
      </w:r>
    </w:p>
    <w:p>
      <w:pPr>
        <w:pStyle w:val="FirstParagraph"/>
      </w:pPr>
      <w:r>
        <w:t xml:space="preserve">Cultivate relationships with key Kuwait City institutions:</w:t>
      </w:r>
    </w:p>
    <w:p>
      <w:pPr>
        <w:numPr>
          <w:ilvl w:val="0"/>
          <w:numId w:val="1004"/>
        </w:numPr>
        <w:pStyle w:val="Compact"/>
      </w:pPr>
      <w:r>
        <w:t xml:space="preserve">Collaborate with Mubarak Al-Kabeer Hospital for joint mental health awareness campaigns during National Health Week</w:t>
      </w:r>
    </w:p>
    <w:p>
      <w:pPr>
        <w:numPr>
          <w:ilvl w:val="0"/>
          <w:numId w:val="1004"/>
        </w:numPr>
        <w:pStyle w:val="Compact"/>
      </w:pPr>
      <w:r>
        <w:t xml:space="preserve">Partner with Ahmadi and Al-Wafra clinics for seamless referral pathways</w:t>
      </w:r>
    </w:p>
    <w:p>
      <w:pPr>
        <w:numPr>
          <w:ilvl w:val="0"/>
          <w:numId w:val="1004"/>
        </w:numPr>
        <w:pStyle w:val="Compact"/>
      </w:pPr>
      <w:r>
        <w:t xml:space="preserve">Negotiate insurance network inclusion (Mubadara, Daman) to reduce financial barriers in Kuwait City</w:t>
      </w:r>
    </w:p>
    <w:bookmarkEnd w:id="25"/>
    <w:bookmarkStart w:id="26" w:name="X3a691fcd7a909cc785d8f63f75804f6e9015f9e"/>
    <w:p>
      <w:pPr>
        <w:pStyle w:val="Heading3"/>
      </w:pPr>
      <w:r>
        <w:t xml:space="preserve">3. Digital Marketing Precision Targeting (Kuwait City Demographics)</w:t>
      </w:r>
    </w:p>
    <w:p>
      <w:pPr>
        <w:pStyle w:val="FirstParagraph"/>
      </w:pPr>
      <w:r>
        <w:t xml:space="preserve">Leverage geo-targeted campaigns focusing on Kuwait City neighborhoods with high professional populations:</w:t>
      </w:r>
    </w:p>
    <w:p>
      <w:pPr>
        <w:numPr>
          <w:ilvl w:val="0"/>
          <w:numId w:val="1005"/>
        </w:numPr>
        <w:pStyle w:val="Compact"/>
      </w:pPr>
      <w:r>
        <w:t xml:space="preserve">Facebook/Instagram ads targeting job titles (managers, engineers) in business districts</w:t>
      </w:r>
    </w:p>
    <w:p>
      <w:pPr>
        <w:numPr>
          <w:ilvl w:val="0"/>
          <w:numId w:val="1005"/>
        </w:numPr>
        <w:pStyle w:val="Compact"/>
      </w:pPr>
      <w:r>
        <w:t xml:space="preserve">Google Ads using keywords like "psychiatrist Kuwait City," "Arabic speaking psychiatrist" with Kuwait IP geotargeting</w:t>
      </w:r>
    </w:p>
    <w:p>
      <w:pPr>
        <w:numPr>
          <w:ilvl w:val="0"/>
          <w:numId w:val="1005"/>
        </w:numPr>
        <w:pStyle w:val="Compact"/>
      </w:pPr>
      <w:r>
        <w:t xml:space="preserve">SMS campaigns to corporate HR departments during quarterly wellness cycles</w:t>
      </w:r>
    </w:p>
    <w:bookmarkEnd w:id="26"/>
    <w:bookmarkStart w:id="27" w:name="community-trust-building-in-kuwait-city"/>
    <w:p>
      <w:pPr>
        <w:pStyle w:val="Heading3"/>
      </w:pPr>
      <w:r>
        <w:t xml:space="preserve">4. Community Trust Building in Kuwait City</w:t>
      </w:r>
    </w:p>
    <w:p>
      <w:pPr>
        <w:pStyle w:val="FirstParagraph"/>
      </w:pPr>
      <w:r>
        <w:t xml:space="preserve">Organize culturally appropriate community events:</w:t>
      </w:r>
    </w:p>
    <w:p>
      <w:pPr>
        <w:numPr>
          <w:ilvl w:val="0"/>
          <w:numId w:val="1006"/>
        </w:numPr>
        <w:pStyle w:val="Compact"/>
      </w:pPr>
      <w:r>
        <w:t xml:space="preserve">Free mental health screenings at Al-Arabiya Mall during Ramadan month</w:t>
      </w:r>
    </w:p>
    <w:p>
      <w:pPr>
        <w:numPr>
          <w:ilvl w:val="0"/>
          <w:numId w:val="1006"/>
        </w:numPr>
        <w:pStyle w:val="Compact"/>
      </w:pPr>
      <w:r>
        <w:t xml:space="preserve">Workshops for women's associations (e.g., Kuwait Women's Society) on maternal mental health</w:t>
      </w:r>
    </w:p>
    <w:p>
      <w:pPr>
        <w:numPr>
          <w:ilvl w:val="0"/>
          <w:numId w:val="1006"/>
        </w:numPr>
        <w:pStyle w:val="Compact"/>
      </w:pPr>
      <w:r>
        <w:t xml:space="preserve">Sponsorship of local sports tournaments to reduce stigma through positive community engagement</w:t>
      </w:r>
    </w:p>
    <w:bookmarkEnd w:id="27"/>
    <w:bookmarkEnd w:id="28"/>
    <w:bookmarkStart w:id="29" w:name="X08e3b675ef56a06431c9d0a0df284d57151e227"/>
    <w:p>
      <w:pPr>
        <w:pStyle w:val="Heading2"/>
      </w:pPr>
      <w:r>
        <w:t xml:space="preserve">Budget Allocation: Kuwait City Efficiency Focus</w:t>
      </w:r>
    </w:p>
    <w:p>
      <w:pPr>
        <w:pStyle w:val="FirstParagraph"/>
      </w:pPr>
      <w:r>
        <w:t xml:space="preserve">Strategic spending prioritizes high-ROI activities for Kuwait City operations:</w:t>
      </w:r>
    </w:p>
    <w:p>
      <w:pPr>
        <w:pStyle w:val="BodyText"/>
      </w:pPr>
      <w:r>
        <w:t xml:space="preserve">Marketing Channel</w:t>
      </w:r>
    </w:p>
    <w:p>
      <w:pPr>
        <w:pStyle w:val="BodyText"/>
      </w:pPr>
      <w:r>
        <w:t xml:space="preserve">Allocation (%)</w:t>
      </w:r>
    </w:p>
    <w:p>
      <w:pPr>
        <w:pStyle w:val="BodyText"/>
      </w:pPr>
      <w:r>
        <w:t xml:space="preserve">Kuwait City Specific Focus</w:t>
      </w:r>
    </w:p>
    <w:p>
      <w:pPr>
        <w:pStyle w:val="BodyText"/>
      </w:pPr>
      <w:r>
        <w:t xml:space="preserve">Digital Advertising (Meta, Google)</w:t>
      </w:r>
    </w:p>
    <w:p>
      <w:pPr>
        <w:pStyle w:val="BodyText"/>
      </w:pPr>
      <w:r>
        <w:t xml:space="preserve">35%</w:t>
      </w:r>
    </w:p>
    <w:p>
      <w:pPr>
        <w:pStyle w:val="BodyText"/>
      </w:pPr>
      <w:r>
        <w:t xml:space="preserve">Geo-targeted to Kuwait City business zones and residential areas</w:t>
      </w:r>
    </w:p>
    <w:p>
      <w:pPr>
        <w:pStyle w:val="BodyText"/>
      </w:pPr>
      <w:r>
        <w:t xml:space="preserve">Community Events &amp; Partnerships</w:t>
      </w:r>
    </w:p>
    <w:p>
      <w:pPr>
        <w:pStyle w:val="BodyText"/>
      </w:pPr>
      <w:r>
        <w:t xml:space="preserve">30%</w:t>
      </w:r>
    </w:p>
    <w:p>
      <w:pPr>
        <w:pStyle w:val="BodyText"/>
      </w:pPr>
      <w:r>
        <w:t xml:space="preserve">Promote at Kuwait City malls, community centers, corporate hubs</w:t>
      </w:r>
    </w:p>
    <w:p>
      <w:pPr>
        <w:pStyle w:val="BodyText"/>
      </w:pPr>
      <w:r>
        <w:t xml:space="preserve">Clinical Content Development</w:t>
      </w:r>
    </w:p>
    <w:p>
      <w:pPr>
        <w:pStyle w:val="BodyText"/>
      </w:pPr>
      <w:r>
        <w:t xml:space="preserve">20%</w:t>
      </w:r>
    </w:p>
    <w:p>
      <w:pPr>
        <w:pStyle w:val="BodyText"/>
      </w:pPr>
      <w:r>
        <w:t xml:space="preserve">Arabic/English materials addressing local mental health contexts</w:t>
      </w:r>
    </w:p>
    <w:p>
      <w:pPr>
        <w:pStyle w:val="BodyText"/>
      </w:pPr>
      <w:r>
        <w:t xml:space="preserve">Referral Program Incentives</w:t>
      </w:r>
    </w:p>
    <w:p>
      <w:pPr>
        <w:pStyle w:val="BodyText"/>
      </w:pPr>
      <w:r>
        <w:t xml:space="preserve">15%</w:t>
      </w:r>
    </w:p>
    <w:p>
      <w:pPr>
        <w:pStyle w:val="BodyText"/>
      </w:pPr>
      <w:r>
        <w:t xml:space="preserve">Clinic-to-clinic partnerships within Kuwait City healthcare network</w:t>
      </w:r>
    </w:p>
    <w:bookmarkEnd w:id="29"/>
    <w:bookmarkStart w:id="30" w:name="X4deb9d11671d77736c639f8ed4e5c1acd97524d"/>
    <w:p>
      <w:pPr>
        <w:pStyle w:val="Heading2"/>
      </w:pPr>
      <w:r>
        <w:t xml:space="preserve">Evaluation Framework: Measuring Kuwait City Success</w:t>
      </w:r>
    </w:p>
    <w:p>
      <w:pPr>
        <w:pStyle w:val="FirstParagraph"/>
      </w:pPr>
      <w:r>
        <w:t xml:space="preserve">Monthly performance tracking using metrics aligned with Kuwait's mental health landscape:</w:t>
      </w:r>
    </w:p>
    <w:p>
      <w:pPr>
        <w:numPr>
          <w:ilvl w:val="0"/>
          <w:numId w:val="1007"/>
        </w:numPr>
        <w:pStyle w:val="Compact"/>
      </w:pPr>
      <w:r>
        <w:rPr>
          <w:bCs/>
          <w:b/>
        </w:rPr>
        <w:t xml:space="preserve">Patient Acquisition Cost (PAC):</w:t>
      </w:r>
      <w:r>
        <w:t xml:space="preserve"> </w:t>
      </w:r>
      <w:r>
        <w:t xml:space="preserve">Tracked per Kuwait City neighborhood to optimize ad spend</w:t>
      </w:r>
    </w:p>
    <w:p>
      <w:pPr>
        <w:numPr>
          <w:ilvl w:val="0"/>
          <w:numId w:val="1007"/>
        </w:numPr>
        <w:pStyle w:val="Compact"/>
      </w:pPr>
      <w:r>
        <w:rPr>
          <w:bCs/>
          <w:b/>
        </w:rPr>
        <w:t xml:space="preserve">Cultural Engagement Rate:</w:t>
      </w:r>
      <w:r>
        <w:t xml:space="preserve"> </w:t>
      </w:r>
      <w:r>
        <w:t xml:space="preserve">Measured through workshop attendance and Arabic content downloads</w:t>
      </w:r>
    </w:p>
    <w:p>
      <w:pPr>
        <w:numPr>
          <w:ilvl w:val="0"/>
          <w:numId w:val="1007"/>
        </w:numPr>
        <w:pStyle w:val="Compact"/>
      </w:pPr>
      <w:r>
        <w:rPr>
          <w:bCs/>
          <w:b/>
        </w:rPr>
        <w:t xml:space="preserve">Referral Source Analysis:</w:t>
      </w:r>
      <w:r>
        <w:t xml:space="preserve"> </w:t>
      </w:r>
      <w:r>
        <w:t xml:space="preserve">Monitoring corporate vs. hospital referrals in Kuwait City ecosystem</w:t>
      </w:r>
    </w:p>
    <w:p>
      <w:pPr>
        <w:numPr>
          <w:ilvl w:val="0"/>
          <w:numId w:val="1007"/>
        </w:numPr>
        <w:pStyle w:val="Compact"/>
      </w:pPr>
      <w:r>
        <w:rPr>
          <w:bCs/>
          <w:b/>
        </w:rPr>
        <w:t xml:space="preserve">Social Sentiment Index:</w:t>
      </w:r>
      <w:r>
        <w:t xml:space="preserve"> </w:t>
      </w:r>
      <w:r>
        <w:t xml:space="preserve">Using local social listening tools to track brand perception changes in Kuwait media</w:t>
      </w:r>
    </w:p>
    <w:bookmarkEnd w:id="30"/>
    <w:bookmarkStart w:id="31" w:name="Xed872f17c3bb825feffec3a00f253f0d241f182"/>
    <w:p>
      <w:pPr>
        <w:pStyle w:val="Heading2"/>
      </w:pPr>
      <w:r>
        <w:t xml:space="preserve">Conclusion: Leading Mental Wellness in Kuwait City</w:t>
      </w:r>
    </w:p>
    <w:p>
      <w:pPr>
        <w:pStyle w:val="FirstParagraph"/>
      </w:pPr>
      <w:r>
        <w:t xml:space="preserve">This Marketing Plan establishes a sustainable framework for the Psychiatrist to become the most trusted mental health provider within Kuwait City. By deeply integrating cultural intelligence with strategic marketing, we move beyond conventional advertising to build genuine community trust. The focus on solving specific challenges faced by Kuwaiti residents – from work-related stress in corporate hubs to family dynamics in traditional households – positions this Psychiatry practice as an indispensable resource for modern Kuwait City life.</w:t>
      </w:r>
    </w:p>
    <w:p>
      <w:pPr>
        <w:pStyle w:val="BodyText"/>
      </w:pPr>
      <w:r>
        <w:t xml:space="preserve">As the mental health landscape evolves across Kuwait, this Marketing Plan ensures the Psychiatrist maintains a leadership position through continuous adaptation to local needs. The commitment to delivering culturally resonant care, combined with data-driven marketing tactics tailored exclusively for Kuwait City's unique social fabric, will drive both patient growth and meaningful impact on community wellbeing. This is not merely a business strategy – it is an investment in the mental wellness of Kuwait City's future.</w:t>
      </w:r>
    </w:p>
    <w:p>
      <w:pPr>
        <w:pStyle w:val="BodyText"/>
      </w:pPr>
      <w:r>
        <w:rPr>
          <w:iCs/>
          <w:i/>
        </w:rPr>
        <w:t xml:space="preserve">Final Note: All marketing materials will be reviewed by Kuwaiti cultural advisors to ensure alignment with local values and regulations, reinforcing the Psychiatrist's authentic commitment to serving Kuwait City responsibly.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Kuwait City</dc:title>
  <dc:creator/>
  <dc:language>en</dc:language>
  <cp:keywords/>
  <dcterms:created xsi:type="dcterms:W3CDTF">2025-12-10T06:29:03Z</dcterms:created>
  <dcterms:modified xsi:type="dcterms:W3CDTF">2025-12-10T06:29:03Z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