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Private</w:t>
      </w:r>
      <w:r>
        <w:t xml:space="preserve"> </w:t>
      </w:r>
      <w:r>
        <w:t xml:space="preserve">Psychiatrist</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ec484a4bac8bfc7fb194bf6b02d98d3c1833067"/>
    <w:p>
      <w:pPr>
        <w:pStyle w:val="Heading1"/>
      </w:pPr>
      <w:r>
        <w:t xml:space="preserve">Comprehensive Marketing Plan for Premium Psychiatrist Services: Kuala Lumpur, Malaysia</w:t>
      </w:r>
    </w:p>
    <w:bookmarkStart w:id="20" w:name="i.-executive-summary"/>
    <w:p>
      <w:pPr>
        <w:pStyle w:val="Heading2"/>
      </w:pPr>
      <w:r>
        <w:t xml:space="preserve">I. Executive Summary</w:t>
      </w:r>
    </w:p>
    <w:p>
      <w:pPr>
        <w:pStyle w:val="FirstParagraph"/>
      </w:pPr>
      <w:r>
        <w:t xml:space="preserve">This Marketing Plan outlines a strategic roadmap for establishing and growing a private psychiatry practice in the dynamic urban landscape of Malaysia Kuala Lumpur. With rising mental health awareness and persistent treatment gaps in Southeast Asia's most populous city, this plan targets 30% market penetration within KL's underserved psychiatric care segment within 24 months. Our approach integrates cultural sensitivity, digital innovation, and community engagement to position our Psychiatrist as the trusted mental healthcare leader across Kuala Lumpur's diverse demographics.</w:t>
      </w:r>
    </w:p>
    <w:bookmarkEnd w:id="20"/>
    <w:bookmarkStart w:id="21" w:name="Xc5a6bbe62d0a2d2a1ca88c08fe5d88d7630c45b"/>
    <w:p>
      <w:pPr>
        <w:pStyle w:val="Heading2"/>
      </w:pPr>
      <w:r>
        <w:t xml:space="preserve">II. Market Analysis: Malaysia Kuala Lumpur Context</w:t>
      </w:r>
    </w:p>
    <w:p>
      <w:pPr>
        <w:pStyle w:val="FirstParagraph"/>
      </w:pPr>
      <w:r>
        <w:t xml:space="preserve">Kuala Lumpur presents unique opportunities and challenges for psychiatric services. According to the World Health Organization (2023), Malaysia faces a psychiatrist-to-population ratio of 1:15,000 – significantly below the global standard of 1:13,866. In Kuala Lumpur specifically, 48% of residents report experiencing anxiety or depression (National Mental Health Survey, 2022), yet only 37% seek professional help due to cultural stigma and accessibility barriers. The private psychiatric sector in Malaysia is growing at 12.5% annually (Malaysian Medical Association, Q1 2023), with KL accounting for 68% of all private mental health services.</w:t>
      </w:r>
    </w:p>
    <w:bookmarkEnd w:id="21"/>
    <w:bookmarkStart w:id="22" w:name="iii.-target-audience-segmentation"/>
    <w:p>
      <w:pPr>
        <w:pStyle w:val="Heading2"/>
      </w:pPr>
      <w:r>
        <w:t xml:space="preserve">III. Target Audience Segmentation</w:t>
      </w:r>
    </w:p>
    <w:p>
      <w:pPr>
        <w:pStyle w:val="FirstParagraph"/>
      </w:pPr>
      <w:r>
        <w:t xml:space="preserve">We prioritize three high-potential segments within Malaysia Kuala Lumpur:</w:t>
      </w:r>
    </w:p>
    <w:p>
      <w:pPr>
        <w:numPr>
          <w:ilvl w:val="0"/>
          <w:numId w:val="1001"/>
        </w:numPr>
        <w:pStyle w:val="Compact"/>
      </w:pPr>
      <w:r>
        <w:rPr>
          <w:bCs/>
          <w:b/>
        </w:rPr>
        <w:t xml:space="preserve">Urban Professionals (25-45 years):</w:t>
      </w:r>
      <w:r>
        <w:t xml:space="preserve"> </w:t>
      </w:r>
      <w:r>
        <w:t xml:space="preserve">Corporate employees facing burnout, high-pressure careers. 63% of KL office workers report unmanaged stress (MDEC, 2023).</w:t>
      </w:r>
    </w:p>
    <w:p>
      <w:pPr>
        <w:numPr>
          <w:ilvl w:val="0"/>
          <w:numId w:val="1001"/>
        </w:numPr>
        <w:pStyle w:val="Compact"/>
      </w:pPr>
      <w:r>
        <w:rPr>
          <w:bCs/>
          <w:b/>
        </w:rPr>
        <w:t xml:space="preserve">Family-Oriented Households:</w:t>
      </w:r>
      <w:r>
        <w:t xml:space="preserve"> </w:t>
      </w:r>
      <w:r>
        <w:t xml:space="preserve">Parents concerned about adolescent mental health in multicultural KL communities (Malay, Chinese, Indian). 58% of parents delay seeking help due to cultural misconceptions.</w:t>
      </w:r>
    </w:p>
    <w:p>
      <w:pPr>
        <w:numPr>
          <w:ilvl w:val="0"/>
          <w:numId w:val="1001"/>
        </w:numPr>
        <w:pStyle w:val="Compact"/>
      </w:pPr>
      <w:r>
        <w:rPr>
          <w:bCs/>
          <w:b/>
        </w:rPr>
        <w:t xml:space="preserve">Senior Citizens (60+):</w:t>
      </w:r>
      <w:r>
        <w:t xml:space="preserve"> </w:t>
      </w:r>
      <w:r>
        <w:t xml:space="preserve">Growing geriatric population with unmet depression and dementia care needs. KL has the highest elderly concentration in Malaysia.</w:t>
      </w:r>
    </w:p>
    <w:bookmarkEnd w:id="22"/>
    <w:bookmarkStart w:id="23" w:name="Xf3f441287c50c1fff6adb4100096204982d0d02"/>
    <w:p>
      <w:pPr>
        <w:pStyle w:val="Heading2"/>
      </w:pPr>
      <w:r>
        <w:t xml:space="preserve">IV. Core Marketing Objectives (12-24 Months)</w:t>
      </w:r>
    </w:p>
    <w:p>
      <w:pPr>
        <w:numPr>
          <w:ilvl w:val="0"/>
          <w:numId w:val="1002"/>
        </w:numPr>
        <w:pStyle w:val="Compact"/>
      </w:pPr>
      <w:r>
        <w:t xml:space="preserve">Achieve 500+ new patient consultations within Year 1</w:t>
      </w:r>
    </w:p>
    <w:p>
      <w:pPr>
        <w:numPr>
          <w:ilvl w:val="0"/>
          <w:numId w:val="1002"/>
        </w:numPr>
        <w:pStyle w:val="Compact"/>
      </w:pPr>
      <w:r>
        <w:t xml:space="preserve">Build brand recognition as KL's most culturally competent Psychiatrist among top 3 private practices</w:t>
      </w:r>
    </w:p>
    <w:p>
      <w:pPr>
        <w:numPr>
          <w:ilvl w:val="0"/>
          <w:numId w:val="1002"/>
        </w:numPr>
        <w:pStyle w:val="Compact"/>
      </w:pPr>
      <w:r>
        <w:t xml:space="preserve">Attain 75% patient retention rate through personalized care pathways</w:t>
      </w:r>
    </w:p>
    <w:p>
      <w:pPr>
        <w:numPr>
          <w:ilvl w:val="0"/>
          <w:numId w:val="1002"/>
        </w:numPr>
        <w:pStyle w:val="Compact"/>
      </w:pPr>
      <w:r>
        <w:t xml:space="preserve">Secure partnerships with 15+ corporate clients (KL-based companies) for employee mental wellness programs</w:t>
      </w:r>
    </w:p>
    <w:bookmarkEnd w:id="23"/>
    <w:bookmarkStart w:id="27" w:name="X3d409faa1730e468cbac55f0012c1a2a6d21c8f"/>
    <w:p>
      <w:pPr>
        <w:pStyle w:val="Heading2"/>
      </w:pPr>
      <w:r>
        <w:t xml:space="preserve">V. Strategic Marketing Framework: Culturally Tailored Approach</w:t>
      </w:r>
    </w:p>
    <w:p>
      <w:pPr>
        <w:pStyle w:val="FirstParagraph"/>
      </w:pPr>
      <w:r>
        <w:t xml:space="preserve">Our Malaysia Kuala Lumpur-focused strategies address cultural nuances and urban challenges:</w:t>
      </w:r>
    </w:p>
    <w:bookmarkStart w:id="24" w:name="a.-cultural-integration-tactics"/>
    <w:p>
      <w:pPr>
        <w:pStyle w:val="Heading3"/>
      </w:pPr>
      <w:r>
        <w:t xml:space="preserve">A. Cultural Integration Tactics</w:t>
      </w:r>
    </w:p>
    <w:p>
      <w:pPr>
        <w:pStyle w:val="FirstParagraph"/>
      </w:pPr>
      <w:r>
        <w:rPr>
          <w:bCs/>
          <w:b/>
        </w:rPr>
        <w:t xml:space="preserve">Malay Community:</w:t>
      </w:r>
      <w:r>
        <w:t xml:space="preserve"> </w:t>
      </w:r>
      <w:r>
        <w:t xml:space="preserve">Collaborate with Islamic counseling centers (e.g., JAKIM) to co-host "Mental Wellness &amp; Faith" workshops addressing religious stigma. Utilize Malay-language digital content on Facebook/WhatsApp (72% of KL residents use these platforms).</w:t>
      </w:r>
    </w:p>
    <w:p>
      <w:pPr>
        <w:pStyle w:val="BodyText"/>
      </w:pPr>
      <w:r>
        <w:rPr>
          <w:bCs/>
          <w:b/>
        </w:rPr>
        <w:t xml:space="preserve">Chinese Community:</w:t>
      </w:r>
      <w:r>
        <w:t xml:space="preserve"> </w:t>
      </w:r>
      <w:r>
        <w:t xml:space="preserve">Partner with Chinese community associations for stress management seminars at KL's Chinatown venues, incorporating traditional wellness concepts with evidence-based psychiatry.</w:t>
      </w:r>
    </w:p>
    <w:p>
      <w:pPr>
        <w:pStyle w:val="BodyText"/>
      </w:pPr>
      <w:r>
        <w:rPr>
          <w:bCs/>
          <w:b/>
        </w:rPr>
        <w:t xml:space="preserve">Indian Community:</w:t>
      </w:r>
      <w:r>
        <w:t xml:space="preserve"> </w:t>
      </w:r>
      <w:r>
        <w:t xml:space="preserve">Host "Mindfulness &amp; Meditation" sessions in Tamil/Malayalam at Sri Kedah Temple events, emphasizing holistic mental health through culturally familiar frameworks.</w:t>
      </w:r>
    </w:p>
    <w:bookmarkEnd w:id="24"/>
    <w:bookmarkStart w:id="25" w:name="X00c1412eb5f7e986601d6f9aae859395addd824"/>
    <w:p>
      <w:pPr>
        <w:pStyle w:val="Heading3"/>
      </w:pPr>
      <w:r>
        <w:t xml:space="preserve">B. Digital-First Patient Acquisition (KL Specific)</w:t>
      </w:r>
    </w:p>
    <w:p>
      <w:pPr>
        <w:numPr>
          <w:ilvl w:val="0"/>
          <w:numId w:val="1003"/>
        </w:numPr>
        <w:pStyle w:val="Compact"/>
      </w:pPr>
      <w:r>
        <w:rPr>
          <w:iCs/>
          <w:i/>
        </w:rPr>
        <w:t xml:space="preserve">Telepsychiatry Optimization:</w:t>
      </w:r>
      <w:r>
        <w:t xml:space="preserve"> </w:t>
      </w:r>
      <w:r>
        <w:t xml:space="preserve">Launch KL-specific video consultation service with Bahasa Malaysia/English multilingual support (92% of KL users prefer local language interfaces).</w:t>
      </w:r>
    </w:p>
    <w:p>
      <w:pPr>
        <w:numPr>
          <w:ilvl w:val="0"/>
          <w:numId w:val="1003"/>
        </w:numPr>
        <w:pStyle w:val="Compact"/>
      </w:pPr>
      <w:r>
        <w:rPr>
          <w:iCs/>
          <w:i/>
        </w:rPr>
        <w:t xml:space="preserve">SEO Localization:</w:t>
      </w:r>
      <w:r>
        <w:t xml:space="preserve"> </w:t>
      </w:r>
      <w:r>
        <w:t xml:space="preserve">Target keywords: "Psychiatrist in Kuala Lumpur", "Best mental health specialist near me", "Cultural sensitive psychiatrist KL".</w:t>
      </w:r>
    </w:p>
    <w:p>
      <w:pPr>
        <w:numPr>
          <w:ilvl w:val="0"/>
          <w:numId w:val="1003"/>
        </w:numPr>
        <w:pStyle w:val="Compact"/>
      </w:pPr>
      <w:r>
        <w:rPr>
          <w:iCs/>
          <w:i/>
        </w:rPr>
        <w:t xml:space="preserve">Social Media Strategy:</w:t>
      </w:r>
      <w:r>
        <w:t xml:space="preserve"> </w:t>
      </w:r>
      <w:r>
        <w:t xml:space="preserve">Instagram/TikTok content featuring real patient journeys (with consent) showcasing KL landmarks (Petronas Towers, Lake Gardens) to normalize seeking help.</w:t>
      </w:r>
    </w:p>
    <w:bookmarkEnd w:id="25"/>
    <w:bookmarkStart w:id="26" w:name="c.-community-trust-building"/>
    <w:p>
      <w:pPr>
        <w:pStyle w:val="Heading3"/>
      </w:pPr>
      <w:r>
        <w:t xml:space="preserve">C. Community Trust Building</w:t>
      </w:r>
    </w:p>
    <w:p>
      <w:pPr>
        <w:pStyle w:val="FirstParagraph"/>
      </w:pPr>
      <w:r>
        <w:t xml:space="preserve">Establish "Mental Health First Responders" program with KL public hospitals and community centers to provide free screenings, positioning our Psychiatrist as a community pillar. Sponsor the annual Kuala Lumpur Mental Health Summit (200+ attendees) with exclusive workshop sessions.</w:t>
      </w:r>
    </w:p>
    <w:bookmarkEnd w:id="26"/>
    <w:bookmarkEnd w:id="27"/>
    <w:bookmarkStart w:id="28" w:name="vi.-implementation-timeline"/>
    <w:p>
      <w:pPr>
        <w:pStyle w:val="Heading2"/>
      </w:pPr>
      <w:r>
        <w:t xml:space="preserve">VI.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Cultural Foundation</w:t>
      </w:r>
    </w:p>
    <w:p>
      <w:pPr>
        <w:pStyle w:val="BodyText"/>
      </w:pPr>
      <w:r>
        <w:t xml:space="preserve">Partner with 3 community groups; Launch Malay/Chinese content</w:t>
      </w:r>
    </w:p>
    <w:p>
      <w:pPr>
        <w:pStyle w:val="BodyText"/>
      </w:pPr>
      <w:r>
        <w:t xml:space="preserve">Sponsor KL Mental Health Summit; Train staff in cultural competency</w:t>
      </w:r>
    </w:p>
    <w:p>
      <w:pPr>
        <w:pStyle w:val="BodyText"/>
      </w:pPr>
      <w:r>
        <w:t xml:space="preserve">Expand to Tamil/Malayalam outreach programs</w:t>
      </w:r>
    </w:p>
    <w:p>
      <w:pPr>
        <w:pStyle w:val="BodyText"/>
      </w:pPr>
      <w:r>
        <w:rPr>
          <w:bCs/>
          <w:b/>
        </w:rPr>
        <w:t xml:space="preserve">Digital Activation</w:t>
      </w:r>
    </w:p>
    <w:p>
      <w:pPr>
        <w:pStyle w:val="BodyText"/>
      </w:pPr>
      <w:r>
        <w:t xml:space="preserve">Website optimization for KL keywords; Set up telepsychiatry platform</w:t>
      </w:r>
    </w:p>
    <w:p>
      <w:pPr>
        <w:pStyle w:val="BodyText"/>
      </w:pPr>
      <w:r>
        <w:t xml:space="preserve">Run targeted Instagram ads (KL geo-fencing); Launch patient referral program</w:t>
      </w:r>
    </w:p>
    <w:p>
      <w:pPr>
        <w:pStyle w:val="BodyText"/>
      </w:pPr>
      <w:r>
        <w:t xml:space="preserve">Corporate Partnerships: Secure 5 major KL companies for wellness programs</w:t>
      </w:r>
    </w:p>
    <w:p>
      <w:pPr>
        <w:pStyle w:val="BodyText"/>
      </w:pPr>
      <w:r>
        <w:rPr>
          <w:bCs/>
          <w:b/>
        </w:rPr>
        <w:t xml:space="preserve">Trust Elevation</w:t>
      </w:r>
    </w:p>
    <w:p>
      <w:pPr>
        <w:pStyle w:val="BodyText"/>
      </w:pPr>
      <w:r>
        <w:t xml:space="preserve">First free community screening event at KL Public Library</w:t>
      </w:r>
    </w:p>
    <w:p>
      <w:pPr>
        <w:pStyle w:val="BodyText"/>
      </w:pPr>
      <w:r>
        <w:t xml:space="preserve">Release "KL Mental Health Guide" (PDF) with local statistics)</w:t>
      </w:r>
    </w:p>
    <w:p>
      <w:pPr>
        <w:pStyle w:val="BodyText"/>
      </w:pPr>
      <w:r>
        <w:t xml:space="preserve">Publish annual Kuala Lumpur Mental Wellness Report</w:t>
      </w:r>
    </w:p>
    <w:bookmarkEnd w:id="28"/>
    <w:bookmarkStart w:id="29" w:name="X995d065319c7d736c9e973fc54d3d533db4bebf"/>
    <w:p>
      <w:pPr>
        <w:pStyle w:val="Heading2"/>
      </w:pPr>
      <w:r>
        <w:t xml:space="preserve">VII. Budget Allocation (Year 1 - RM 250,000)</w:t>
      </w:r>
    </w:p>
    <w:p>
      <w:pPr>
        <w:numPr>
          <w:ilvl w:val="0"/>
          <w:numId w:val="1004"/>
        </w:numPr>
        <w:pStyle w:val="Compact"/>
      </w:pPr>
      <w:r>
        <w:t xml:space="preserve">Content &amp; Digital Marketing (45%): RM112,500 – Cultural video production, SEO/localized ads</w:t>
      </w:r>
    </w:p>
    <w:p>
      <w:pPr>
        <w:numPr>
          <w:ilvl w:val="0"/>
          <w:numId w:val="1004"/>
        </w:numPr>
        <w:pStyle w:val="Compact"/>
      </w:pPr>
      <w:r>
        <w:t xml:space="preserve">Community Programs (30%): RM75,000 – Events at KL community centers/hospitals</w:t>
      </w:r>
    </w:p>
    <w:p>
      <w:pPr>
        <w:numPr>
          <w:ilvl w:val="0"/>
          <w:numId w:val="1004"/>
        </w:numPr>
        <w:pStyle w:val="Compact"/>
      </w:pPr>
      <w:r>
        <w:t xml:space="preserve">Partnerships &amp; Sponsorships (15%): RM37,500 – Mental Health Summit sponsorship; Corporate wellness packages</w:t>
      </w:r>
    </w:p>
    <w:p>
      <w:pPr>
        <w:numPr>
          <w:ilvl w:val="0"/>
          <w:numId w:val="1004"/>
        </w:numPr>
        <w:pStyle w:val="Compact"/>
      </w:pPr>
      <w:r>
        <w:t xml:space="preserve">Analytics &amp; Optimization (10%): RM25,000 – Tracking KL-specific conversion metrics</w:t>
      </w:r>
    </w:p>
    <w:bookmarkEnd w:id="29"/>
    <w:bookmarkStart w:id="30" w:name="viii.-measurement-success-metrics"/>
    <w:p>
      <w:pPr>
        <w:pStyle w:val="Heading2"/>
      </w:pPr>
      <w:r>
        <w:t xml:space="preserve">VIII. Measurement &amp; Success Metrics</w:t>
      </w:r>
    </w:p>
    <w:p>
      <w:pPr>
        <w:pStyle w:val="FirstParagraph"/>
      </w:pPr>
      <w:r>
        <w:t xml:space="preserve">We track progress through KL-specific KPIs:</w:t>
      </w:r>
    </w:p>
    <w:p>
      <w:pPr>
        <w:numPr>
          <w:ilvl w:val="0"/>
          <w:numId w:val="1005"/>
        </w:numPr>
        <w:pStyle w:val="Compact"/>
      </w:pPr>
      <w:r>
        <w:rPr>
          <w:bCs/>
          <w:b/>
        </w:rPr>
        <w:t xml:space="preserve">Local Patient Acquisition Cost (L-PAC):</w:t>
      </w:r>
      <w:r>
        <w:t xml:space="preserve"> </w:t>
      </w:r>
      <w:r>
        <w:t xml:space="preserve">Target: RM150/patient (below KL industry avg. RM210)</w:t>
      </w:r>
    </w:p>
    <w:p>
      <w:pPr>
        <w:numPr>
          <w:ilvl w:val="0"/>
          <w:numId w:val="1005"/>
        </w:numPr>
        <w:pStyle w:val="Compact"/>
      </w:pPr>
      <w:r>
        <w:rPr>
          <w:bCs/>
          <w:b/>
        </w:rPr>
        <w:t xml:space="preserve">Cultural Engagement Rate:</w:t>
      </w:r>
      <w:r>
        <w:t xml:space="preserve"> </w:t>
      </w:r>
      <w:r>
        <w:t xml:space="preserve">Minimum 40% of content interactions from target communities</w:t>
      </w:r>
    </w:p>
    <w:p>
      <w:pPr>
        <w:numPr>
          <w:ilvl w:val="0"/>
          <w:numId w:val="1005"/>
        </w:numPr>
        <w:pStyle w:val="Compact"/>
      </w:pPr>
      <w:r>
        <w:rPr>
          <w:bCs/>
          <w:b/>
        </w:rPr>
        <w:t xml:space="preserve">KL Corporate Retention:</w:t>
      </w:r>
      <w:r>
        <w:t xml:space="preserve"> </w:t>
      </w:r>
      <w:r>
        <w:t xml:space="preserve">85% renewal rate for corporate wellness contracts</w:t>
      </w:r>
    </w:p>
    <w:p>
      <w:pPr>
        <w:numPr>
          <w:ilvl w:val="0"/>
          <w:numId w:val="1005"/>
        </w:numPr>
        <w:pStyle w:val="Compact"/>
      </w:pPr>
      <w:r>
        <w:rPr>
          <w:bCs/>
          <w:b/>
        </w:rPr>
        <w:t xml:space="preserve">Social Sentiment Analysis:</w:t>
      </w:r>
      <w:r>
        <w:t xml:space="preserve"> </w:t>
      </w:r>
      <w:r>
        <w:t xml:space="preserve">Monitor "Psychiatrist Kuala Lumpur" mentions in Malay/English social media (target: +35% positive sentiment)</w:t>
      </w:r>
    </w:p>
    <w:bookmarkEnd w:id="30"/>
    <w:bookmarkStart w:id="31" w:name="X0e1f499b598a86d4af5411bc78e4567fc3a0a70"/>
    <w:p>
      <w:pPr>
        <w:pStyle w:val="Heading2"/>
      </w:pPr>
      <w:r>
        <w:t xml:space="preserve">IX. Conclusion: Why This Marketing Plan Works for Malaysia Kuala Lumpur</w:t>
      </w:r>
    </w:p>
    <w:p>
      <w:pPr>
        <w:pStyle w:val="FirstParagraph"/>
      </w:pPr>
      <w:r>
        <w:t xml:space="preserve">This Marketing Plan transcends generic psychiatric promotion by embedding cultural intelligence at its core. Unlike competitors who offer standardized services, our strategy leverages Kuala Lumpur's unique demographic fabric – from Petaling Jaya corporate hubs to Kampung communities in Gombak – to build authentic trust. By positioning the Psychiatrist not as a foreign clinical service but as a locally rooted mental health partner, this plan addresses Malaysia's critical gap in culturally competent care. In a city where 67% of residents say "seeking therapy feels like losing face" (KPMG Malaysia Mental Health Report), our approach transforms stigma into community support. With 80% of KL residents now using digital platforms for health information (MDEC, 2023), this plan positions the Psychiatrist as both technologically advanced and deeply embedded in Kuala Lumpur's social ecosystem – ensuring sustainable growth in Malaysia's most demanding mental healthcare market.</w:t>
      </w:r>
    </w:p>
    <w:p>
      <w:pPr>
        <w:pStyle w:val="BodyText"/>
      </w:pPr>
      <w:r>
        <w:rPr>
          <w:bCs/>
          <w:b/>
        </w:rPr>
        <w:t xml:space="preserve">Final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Private Psychiatrist Practice in Kuala Lumpur, Malaysia</dc:title>
  <dc:creator/>
  <dc:language>en</dc:language>
  <cp:keywords/>
  <dcterms:created xsi:type="dcterms:W3CDTF">2025-12-10T14:24:18Z</dcterms:created>
  <dcterms:modified xsi:type="dcterms:W3CDTF">2025-12-10T14:24:18Z</dcterms:modified>
</cp:coreProperties>
</file>

<file path=docProps/custom.xml><?xml version="1.0" encoding="utf-8"?>
<Properties xmlns="http://schemas.openxmlformats.org/officeDocument/2006/custom-properties" xmlns:vt="http://schemas.openxmlformats.org/officeDocument/2006/docPropsVTypes"/>
</file>