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3" w:name="Xc25c9efe301866dd6f55081ef18328d7093f08e"/>
    <w:p>
      <w:pPr>
        <w:pStyle w:val="Heading1"/>
      </w:pPr>
      <w:r>
        <w:t xml:space="preserve">Comprehensive Marketing Plan for Premium Psychiatrist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Casablanca, Morocco. With rising mental health awareness and critical gaps in specialized care, this plan positions our Psychiatrist as the culturally attuned, accessible solution for Casablanca's evolving healthcare landscape. Targeting both urban professionals and underserved communities across Morocco Casablanca, we project 30% patient acquisition growth within 18 months through localized digital engagement, community partnerships, and stigma-reduction initiatives.</w:t>
      </w:r>
    </w:p>
    <w:bookmarkEnd w:id="20"/>
    <w:bookmarkStart w:id="21" w:name="Xd156065f9f642ab134193d45896d9657c215a94"/>
    <w:p>
      <w:pPr>
        <w:pStyle w:val="Heading2"/>
      </w:pPr>
      <w:r>
        <w:t xml:space="preserve">Market Analysis: The Mental Health Landscape in Morocco Casablanca</w:t>
      </w:r>
    </w:p>
    <w:p>
      <w:pPr>
        <w:pStyle w:val="FirstParagraph"/>
      </w:pPr>
      <w:r>
        <w:t xml:space="preserve">Despite Morocco's growing urban population (over 4 million in Casablanca), mental healthcare remains severely underdeveloped. A 2023 WHO report reveals only 0.5 psychiatrists per 100,000 Moroccans—far below global standards—with Casablanca facing acute shortages in specialized psychiatric care. Cultural stigma surrounding mental illness persists, with many preferring traditional healers over medical professionals. However, recent government initiatives like the National Mental Health Strategy (2023) and increasing urbanization have created unprecedented demand for discreet, culturally competent Psychiatrist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(65% of target):</w:t>
      </w:r>
      <w:r>
        <w:t xml:space="preserve"> </w:t>
      </w:r>
      <w:r>
        <w:t xml:space="preserve">Executives, entrepreneurs, and corporate employees in Casablanca's financial district (e.g., Quartier des Banques) seeking confidential therapy for work-related stress, anxiety, and burnout. They prioritize discretion and English/French fluency.</w:t>
      </w:r>
    </w:p>
    <w:p>
      <w:pPr>
        <w:numPr>
          <w:ilvl w:val="0"/>
          <w:numId w:val="1001"/>
        </w:numPr>
        <w:pStyle w:val="Compact"/>
      </w:pPr>
      <w:r>
        <w:rPr>
          <w:bCs/>
          <w:b/>
        </w:rPr>
        <w:t xml:space="preserve">Youth &amp; Students (25%):</w:t>
      </w:r>
      <w:r>
        <w:t xml:space="preserve"> </w:t>
      </w:r>
      <w:r>
        <w:t xml:space="preserve">University students across Hassan II University and private institutions facing academic pressure. Requires accessible pricing and digital-first engagement.</w:t>
      </w:r>
    </w:p>
    <w:p>
      <w:pPr>
        <w:numPr>
          <w:ilvl w:val="0"/>
          <w:numId w:val="1001"/>
        </w:numPr>
        <w:pStyle w:val="Compact"/>
      </w:pPr>
      <w:r>
        <w:rPr>
          <w:bCs/>
          <w:b/>
        </w:rPr>
        <w:t xml:space="preserve">Underserved Communities (10%):</w:t>
      </w:r>
      <w:r>
        <w:t xml:space="preserve"> </w:t>
      </w:r>
      <w:r>
        <w:t xml:space="preserve">Low-income neighborhoods like Hay Mohammadi where mental health stigma is highest. Needs subsidized sessions through NGO partnerships.</w:t>
      </w:r>
    </w:p>
    <w:bookmarkEnd w:id="22"/>
    <w:bookmarkStart w:id="23" w:name="unique-value-proposition"/>
    <w:p>
      <w:pPr>
        <w:pStyle w:val="Heading2"/>
      </w:pPr>
      <w:r>
        <w:t xml:space="preserve">Unique Value Proposition</w:t>
      </w:r>
    </w:p>
    <w:p>
      <w:pPr>
        <w:pStyle w:val="FirstParagraph"/>
      </w:pPr>
      <w:r>
        <w:t xml:space="preserve">Our Psychiatrist differentiates through three pillars:</w:t>
      </w:r>
    </w:p>
    <w:p>
      <w:pPr>
        <w:numPr>
          <w:ilvl w:val="0"/>
          <w:numId w:val="1002"/>
        </w:numPr>
        <w:pStyle w:val="Compact"/>
      </w:pPr>
      <w:r>
        <w:rPr>
          <w:bCs/>
          <w:b/>
        </w:rPr>
        <w:t xml:space="preserve">Cultural Intelligence:</w:t>
      </w:r>
      <w:r>
        <w:t xml:space="preserve"> </w:t>
      </w:r>
      <w:r>
        <w:t xml:space="preserve">Bilingual (Arabic/French) care with deep understanding of Moroccan family dynamics and religious context.</w:t>
      </w:r>
    </w:p>
    <w:p>
      <w:pPr>
        <w:numPr>
          <w:ilvl w:val="0"/>
          <w:numId w:val="1002"/>
        </w:numPr>
        <w:pStyle w:val="Compact"/>
      </w:pPr>
      <w:r>
        <w:rPr>
          <w:bCs/>
          <w:b/>
        </w:rPr>
        <w:t xml:space="preserve">Hybrid Accessibility:</w:t>
      </w:r>
      <w:r>
        <w:t xml:space="preserve"> </w:t>
      </w:r>
      <w:r>
        <w:t xml:space="preserve">In-person sessions at a discreet Casablanca clinic (Rue de la Liberté) plus encrypted telehealth for remote consultations across Morocco.</w:t>
      </w:r>
    </w:p>
    <w:p>
      <w:pPr>
        <w:numPr>
          <w:ilvl w:val="0"/>
          <w:numId w:val="1002"/>
        </w:numPr>
        <w:pStyle w:val="Compact"/>
      </w:pPr>
      <w:r>
        <w:rPr>
          <w:bCs/>
          <w:b/>
        </w:rPr>
        <w:t xml:space="preserve">Stigma-Busting Community Engagement:</w:t>
      </w:r>
      <w:r>
        <w:t xml:space="preserve"> </w:t>
      </w:r>
      <w:r>
        <w:t xml:space="preserve">Partnering with local mosques and community centers for free mental health workshops—normalizing conversations about emotional wellness in Morocco Casablanca.</w:t>
      </w:r>
    </w:p>
    <w:bookmarkEnd w:id="23"/>
    <w:bookmarkStart w:id="27" w:name="core-marketing-strategies"/>
    <w:p>
      <w:pPr>
        <w:pStyle w:val="Heading2"/>
      </w:pPr>
      <w:r>
        <w:t xml:space="preserve">Core Marketing Strategies</w:t>
      </w:r>
    </w:p>
    <w:bookmarkStart w:id="24" w:name="X0c186d9a70f9a047493f022d7959e399813771f"/>
    <w:p>
      <w:pPr>
        <w:pStyle w:val="Heading3"/>
      </w:pPr>
      <w:r>
        <w:t xml:space="preserve">Digital Strategy: Digital-First Patient Acquisition</w:t>
      </w:r>
    </w:p>
    <w:p>
      <w:pPr>
        <w:pStyle w:val="FirstParagraph"/>
      </w:pPr>
      <w:r>
        <w:t xml:space="preserve">Launch a Moroccan-focused digital campaign targeting Casablanca residents:</w:t>
      </w:r>
    </w:p>
    <w:p>
      <w:pPr>
        <w:numPr>
          <w:ilvl w:val="0"/>
          <w:numId w:val="1003"/>
        </w:numPr>
        <w:pStyle w:val="Compact"/>
      </w:pPr>
      <w:r>
        <w:rPr>
          <w:iCs/>
          <w:i/>
        </w:rPr>
        <w:t xml:space="preserve">Social Media (Instagram/WhatsApp):</w:t>
      </w:r>
      <w:r>
        <w:t xml:space="preserve"> </w:t>
      </w:r>
      <w:r>
        <w:t xml:space="preserve">Share anonymized success stories in Arabic/French, addressing myths like "Mental illness is weakness." Partner with 5 local influencers for "Mental Health Awareness Week" (October).</w:t>
      </w:r>
    </w:p>
    <w:p>
      <w:pPr>
        <w:numPr>
          <w:ilvl w:val="0"/>
          <w:numId w:val="1003"/>
        </w:numPr>
        <w:pStyle w:val="Compact"/>
      </w:pPr>
      <w:r>
        <w:rPr>
          <w:iCs/>
          <w:i/>
        </w:rPr>
        <w:t xml:space="preserve">SEO Optimization:</w:t>
      </w:r>
      <w:r>
        <w:t xml:space="preserve"> </w:t>
      </w:r>
      <w:r>
        <w:t xml:space="preserve">Target keywords like "psychiatrist Casablanca," "mental health Morocco," and "confidential therapy Morocco" to capture high-intent searches.</w:t>
      </w:r>
    </w:p>
    <w:p>
      <w:pPr>
        <w:numPr>
          <w:ilvl w:val="0"/>
          <w:numId w:val="1003"/>
        </w:numPr>
        <w:pStyle w:val="Compact"/>
      </w:pPr>
      <w:r>
        <w:rPr>
          <w:iCs/>
          <w:i/>
        </w:rPr>
        <w:t xml:space="preserve">Dedicated Mobile App:</w:t>
      </w:r>
      <w:r>
        <w:t xml:space="preserve"> </w:t>
      </w:r>
      <w:r>
        <w:t xml:space="preserve">Offer appointment booking, mood tracking, and access to multilingual mental health guides (e.g., managing family expectations during treatment).</w:t>
      </w:r>
    </w:p>
    <w:bookmarkEnd w:id="24"/>
    <w:bookmarkStart w:id="25" w:name="community-institutional-partnerships"/>
    <w:p>
      <w:pPr>
        <w:pStyle w:val="Heading3"/>
      </w:pPr>
      <w:r>
        <w:t xml:space="preserve">Community &amp; Institutional Partnerships</w:t>
      </w:r>
    </w:p>
    <w:p>
      <w:pPr>
        <w:pStyle w:val="FirstParagraph"/>
      </w:pPr>
      <w:r>
        <w:t xml:space="preserve">Build credibility through strategic alliances in Morocco Casablanca:</w:t>
      </w:r>
    </w:p>
    <w:p>
      <w:pPr>
        <w:numPr>
          <w:ilvl w:val="0"/>
          <w:numId w:val="1004"/>
        </w:numPr>
        <w:pStyle w:val="Compact"/>
      </w:pPr>
      <w:r>
        <w:rPr>
          <w:iCs/>
          <w:i/>
        </w:rPr>
        <w:t xml:space="preserve">Corporate Wellness Programs:</w:t>
      </w:r>
      <w:r>
        <w:t xml:space="preserve"> </w:t>
      </w:r>
      <w:r>
        <w:t xml:space="preserve">Partner with major companies (e.g., Meditech, Attijariwafa Bank) to offer confidential psychiatric consultations as employee benefits.</w:t>
      </w:r>
    </w:p>
    <w:p>
      <w:pPr>
        <w:numPr>
          <w:ilvl w:val="0"/>
          <w:numId w:val="1004"/>
        </w:numPr>
        <w:pStyle w:val="Compact"/>
      </w:pPr>
      <w:r>
        <w:rPr>
          <w:iCs/>
          <w:i/>
        </w:rPr>
        <w:t xml:space="preserve">Healthcare Networks:</w:t>
      </w:r>
      <w:r>
        <w:t xml:space="preserve"> </w:t>
      </w:r>
      <w:r>
        <w:t xml:space="preserve">Collaborate with Casablanca's Ibn Rochd Hospital and private clinics for patient referrals, positioning our Psychiatrist as a trusted specialist.</w:t>
      </w:r>
    </w:p>
    <w:p>
      <w:pPr>
        <w:numPr>
          <w:ilvl w:val="0"/>
          <w:numId w:val="1004"/>
        </w:numPr>
        <w:pStyle w:val="Compact"/>
      </w:pPr>
      <w:r>
        <w:rPr>
          <w:iCs/>
          <w:i/>
        </w:rPr>
        <w:t xml:space="preserve">Religious Institutions:</w:t>
      </w:r>
      <w:r>
        <w:t xml:space="preserve"> </w:t>
      </w:r>
      <w:r>
        <w:t xml:space="preserve">Co-host "Faith &amp; Mental Wellness" seminars with imams at prominent Casablanca mosques (e.g., Hassan II Mosque), integrating Islamic perspectives on emotional health.</w:t>
      </w:r>
    </w:p>
    <w:bookmarkEnd w:id="25"/>
    <w:bookmarkStart w:id="26" w:name="pricing-accessibility-strategy"/>
    <w:p>
      <w:pPr>
        <w:pStyle w:val="Heading3"/>
      </w:pPr>
      <w:r>
        <w:t xml:space="preserve">Pricing &amp; Accessibility Strategy</w:t>
      </w:r>
    </w:p>
    <w:p>
      <w:pPr>
        <w:pStyle w:val="FirstParagraph"/>
      </w:pPr>
      <w:r>
        <w:t xml:space="preserve">Maintain affordability while ensuring quality:</w:t>
      </w:r>
    </w:p>
    <w:p>
      <w:pPr>
        <w:numPr>
          <w:ilvl w:val="0"/>
          <w:numId w:val="1005"/>
        </w:numPr>
        <w:pStyle w:val="Compact"/>
      </w:pPr>
      <w:r>
        <w:t xml:space="preserve">Standard session: 800 MAD (approx. $85) vs. industry average of 1,200 MAD.</w:t>
      </w:r>
    </w:p>
    <w:p>
      <w:pPr>
        <w:numPr>
          <w:ilvl w:val="0"/>
          <w:numId w:val="1005"/>
        </w:numPr>
        <w:pStyle w:val="Compact"/>
      </w:pPr>
      <w:r>
        <w:t xml:space="preserve">Sliding scale for low-income Casablanca residents (35% discounted rates).</w:t>
      </w:r>
    </w:p>
    <w:p>
      <w:pPr>
        <w:numPr>
          <w:ilvl w:val="0"/>
          <w:numId w:val="1005"/>
        </w:numPr>
        <w:pStyle w:val="Compact"/>
      </w:pPr>
      <w:r>
        <w:t xml:space="preserve">Free initial 30-minute consultation for community workshop attendees.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website/app; secure mosque partnerships; hire bilingual admin staff in Casablanca.</w:t>
            </w:r>
          </w:p>
        </w:tc>
      </w:tr>
      <w:tr>
        <w:tc>
          <w:tcPr/>
          <w:p>
            <w:pPr>
              <w:pStyle w:val="Compact"/>
              <w:jc w:val="left"/>
            </w:pPr>
            <w:r>
              <w:t xml:space="preserve">Q2 2024</w:t>
            </w:r>
          </w:p>
        </w:tc>
        <w:tc>
          <w:tcPr/>
          <w:p>
            <w:pPr>
              <w:pStyle w:val="Compact"/>
              <w:jc w:val="left"/>
            </w:pPr>
            <w:r>
              <w:t xml:space="preserve">Corporate partnership signings; first community workshop series (5 locations across Casablanca).</w:t>
            </w:r>
          </w:p>
        </w:tc>
      </w:tr>
      <w:tr>
        <w:tc>
          <w:tcPr/>
          <w:p>
            <w:pPr>
              <w:pStyle w:val="Compact"/>
              <w:jc w:val="left"/>
            </w:pPr>
            <w:r>
              <w:t xml:space="preserve">Q3 2024</w:t>
            </w:r>
          </w:p>
        </w:tc>
        <w:tc>
          <w:tcPr/>
          <w:p>
            <w:pPr>
              <w:pStyle w:val="Compact"/>
              <w:jc w:val="left"/>
            </w:pPr>
            <w:r>
              <w:t xml:space="preserve">Scale digital campaign; introduce telehealth for rural Morocco access.</w:t>
            </w:r>
          </w:p>
        </w:tc>
      </w:tr>
      <w:tr>
        <w:tc>
          <w:tcPr/>
          <w:p>
            <w:pPr>
              <w:pStyle w:val="Compact"/>
              <w:jc w:val="left"/>
            </w:pPr>
            <w:r>
              <w:t xml:space="preserve">Q4 2024</w:t>
            </w:r>
          </w:p>
        </w:tc>
        <w:tc>
          <w:tcPr/>
          <w:p>
            <w:pPr>
              <w:pStyle w:val="Compact"/>
              <w:jc w:val="left"/>
            </w:pPr>
            <w:r>
              <w:t xml:space="preserve">Evaluate metrics; expand to Rabat/Larache with Casablanca as flagship model.</w:t>
            </w:r>
          </w:p>
        </w:tc>
      </w:tr>
    </w:tbl>
    <w:bookmarkEnd w:id="28"/>
    <w:bookmarkStart w:id="29" w:name="budget-allocation-18-month-period"/>
    <w:p>
      <w:pPr>
        <w:pStyle w:val="Heading2"/>
      </w:pPr>
      <w:r>
        <w:t xml:space="preserve">Budget Allocation (18-Month Period)</w:t>
      </w:r>
    </w:p>
    <w:p>
      <w:pPr>
        <w:pStyle w:val="FirstParagraph"/>
      </w:pPr>
      <w:r>
        <w:t xml:space="preserve">Total Investment: 350,000 MAD</w:t>
      </w:r>
    </w:p>
    <w:p>
      <w:pPr>
        <w:numPr>
          <w:ilvl w:val="0"/>
          <w:numId w:val="1006"/>
        </w:numPr>
        <w:pStyle w:val="Compact"/>
      </w:pPr>
      <w:r>
        <w:t xml:space="preserve">Digital Marketing (45%): 157,500 MAD for SEO, social ads, and app development.</w:t>
      </w:r>
    </w:p>
    <w:p>
      <w:pPr>
        <w:numPr>
          <w:ilvl w:val="0"/>
          <w:numId w:val="1006"/>
        </w:numPr>
        <w:pStyle w:val="Compact"/>
      </w:pPr>
      <w:r>
        <w:t xml:space="preserve">Community Engagement (35%): 122,500 MAD for workshops, partnerships, and materials.</w:t>
      </w:r>
    </w:p>
    <w:p>
      <w:pPr>
        <w:numPr>
          <w:ilvl w:val="0"/>
          <w:numId w:val="1006"/>
        </w:numPr>
        <w:pStyle w:val="Compact"/>
      </w:pPr>
      <w:r>
        <w:t xml:space="preserve">Staffing &amp; Operations (20%): 70,000 MAD for clinic setup and bilingual team.</w:t>
      </w:r>
    </w:p>
    <w:bookmarkEnd w:id="29"/>
    <w:bookmarkStart w:id="30" w:name="Xb5bec57c03a91cc1d53f66824b60bb20faa2815"/>
    <w:p>
      <w:pPr>
        <w:pStyle w:val="Heading2"/>
      </w:pPr>
      <w:r>
        <w:t xml:space="preserve">Measuring Success: KPIs for Morocco Casablanca Context</w:t>
      </w:r>
    </w:p>
    <w:p>
      <w:pPr>
        <w:pStyle w:val="FirstParagraph"/>
      </w:pPr>
      <w:r>
        <w:t xml:space="preserve">We track metrics aligned with local realities:</w:t>
      </w:r>
    </w:p>
    <w:p>
      <w:pPr>
        <w:numPr>
          <w:ilvl w:val="0"/>
          <w:numId w:val="1007"/>
        </w:numPr>
        <w:pStyle w:val="Compact"/>
      </w:pPr>
      <w:r>
        <w:rPr>
          <w:iCs/>
          <w:i/>
        </w:rPr>
        <w:t xml:space="preserve">Patient Acquisition Cost (PAC):</w:t>
      </w:r>
      <w:r>
        <w:t xml:space="preserve"> </w:t>
      </w:r>
      <w:r>
        <w:t xml:space="preserve">Target ≤ 450 MAD per new patient (below industry average of 600 MAD).</w:t>
      </w:r>
    </w:p>
    <w:p>
      <w:pPr>
        <w:numPr>
          <w:ilvl w:val="0"/>
          <w:numId w:val="1007"/>
        </w:numPr>
        <w:pStyle w:val="Compact"/>
      </w:pPr>
      <w:r>
        <w:rPr>
          <w:iCs/>
          <w:i/>
        </w:rPr>
        <w:t xml:space="preserve">Community Trust Indicators:</w:t>
      </w:r>
      <w:r>
        <w:t xml:space="preserve"> </w:t>
      </w:r>
      <w:r>
        <w:t xml:space="preserve">70% workshop attendance rate from underserved neighborhoods.</w:t>
      </w:r>
    </w:p>
    <w:p>
      <w:pPr>
        <w:numPr>
          <w:ilvl w:val="0"/>
          <w:numId w:val="1007"/>
        </w:numPr>
        <w:pStyle w:val="Compact"/>
      </w:pPr>
      <w:r>
        <w:rPr>
          <w:iCs/>
          <w:i/>
        </w:rPr>
        <w:t xml:space="preserve">Patient Retention:</w:t>
      </w:r>
      <w:r>
        <w:t xml:space="preserve"> </w:t>
      </w:r>
      <w:r>
        <w:t xml:space="preserve">≥65% repeat visits within 6 months (vs. national average of 45%).</w:t>
      </w:r>
    </w:p>
    <w:p>
      <w:pPr>
        <w:numPr>
          <w:ilvl w:val="0"/>
          <w:numId w:val="1007"/>
        </w:numPr>
        <w:pStyle w:val="Compact"/>
      </w:pPr>
      <w:r>
        <w:rPr>
          <w:iCs/>
          <w:i/>
        </w:rPr>
        <w:t xml:space="preserve">Cultural Impact:</w:t>
      </w:r>
      <w:r>
        <w:t xml:space="preserve"> </w:t>
      </w:r>
      <w:r>
        <w:t xml:space="preserve">Pre/post-campaign survey measuring stigma reduction among Casablanca residents (target: 30% decrease in negative perceptions).</w:t>
      </w:r>
    </w:p>
    <w:bookmarkEnd w:id="30"/>
    <w:bookmarkStart w:id="31" w:name="Xb4744419fb3735c286ae9f79a9c59bf2a0717ce"/>
    <w:p>
      <w:pPr>
        <w:pStyle w:val="Heading2"/>
      </w:pPr>
      <w:r>
        <w:t xml:space="preserve">Why This Marketing Plan Works for Morocco Casablanca</w:t>
      </w:r>
    </w:p>
    <w:p>
      <w:pPr>
        <w:pStyle w:val="FirstParagraph"/>
      </w:pPr>
      <w:r>
        <w:t xml:space="preserve">This plan transcends generic healthcare marketing by embedding cultural intelligence into every tactic. Unlike competitors who offer clinical services without addressing Morocco's stigma challenges, our Psychiatrist strategy actively collaborates with community leaders to reframe mental health as a strength—aligning with Moroccan values while delivering modern care. By anchoring operations in Casablanca’s economic heartland and prioritizing accessibility across income levels, this Marketing Plan ensures sustainable growth where it matters most: in the lives of Moroccans seeking dignity and healing.</w:t>
      </w:r>
    </w:p>
    <w:bookmarkEnd w:id="31"/>
    <w:bookmarkStart w:id="32" w:name="conclusion"/>
    <w:p>
      <w:pPr>
        <w:pStyle w:val="Heading2"/>
      </w:pPr>
      <w:r>
        <w:t xml:space="preserve">Conclusion</w:t>
      </w:r>
    </w:p>
    <w:p>
      <w:pPr>
        <w:pStyle w:val="FirstParagraph"/>
      </w:pPr>
      <w:r>
        <w:t xml:space="preserve">As Morocco accelerates its healthcare modernization, Casablanca presents a unique opportunity to pioneer culturally resonant psychiatric care. This Marketing Plan doesn't just attract patients—it builds trust, transforms community attitudes, and positions our Psychiatrist as the indispensable partner for mental wellness across Morocco. With measured investment in digital reach, strategic partnerships, and stigma reduction rooted in local context, we will establish a benchmark for mental healthcare delivery that serves Casablanca’s present needs while shaping Morocco’s future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Casablanca, Morocco</dc:title>
  <dc:creator/>
  <dc:language>en</dc:language>
  <cp:keywords/>
  <dcterms:created xsi:type="dcterms:W3CDTF">2025-12-09T20:12:58Z</dcterms:created>
  <dcterms:modified xsi:type="dcterms:W3CDTF">2025-12-09T20:12:58Z</dcterms:modified>
</cp:coreProperties>
</file>

<file path=docProps/custom.xml><?xml version="1.0" encoding="utf-8"?>
<Properties xmlns="http://schemas.openxmlformats.org/officeDocument/2006/custom-properties" xmlns:vt="http://schemas.openxmlformats.org/officeDocument/2006/docPropsVTypes"/>
</file>