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Myanmar</w:t>
      </w:r>
      <w:r>
        <w:t xml:space="preserve"> </w:t>
      </w:r>
      <w:r>
        <w:t xml:space="preserve">Yangon</w:t>
      </w:r>
    </w:p>
    <w:bookmarkStart w:id="30" w:name="Xb33848945b9bf122abdf2cf5b79657cd4cd8379"/>
    <w:p>
      <w:pPr>
        <w:pStyle w:val="Heading1"/>
      </w:pPr>
      <w:r>
        <w:t xml:space="preserve">Comprehensive Marketing Plan for Specialist Psychiatrist Services in Myanmar Yangon</w:t>
      </w:r>
    </w:p>
    <w:bookmarkStart w:id="20" w:name="executive-summary"/>
    <w:p>
      <w:pPr>
        <w:pStyle w:val="Heading2"/>
      </w:pPr>
      <w:r>
        <w:t xml:space="preserve">Executive Summary</w:t>
      </w:r>
    </w:p>
    <w:p>
      <w:pPr>
        <w:pStyle w:val="FirstParagraph"/>
      </w:pPr>
      <w:r>
        <w:t xml:space="preserve">This Marketing Plan outlines a strategic roadmap for establishing and growing a specialized psychiatrist practice within the dynamic urban landscape of Myanmar Yangon. Recognizing the acute shortage of mental health professionals in Yangon—where only one psychiatrist serves approximately 250,000 people—we propose a culturally attuned, community-focused approach to address critical unmet needs. This plan targets underserved populations across Yangon’s urban and peri-urban communities while prioritizing stigma reduction through locally relevant messaging. The primary objective is to become the most trusted psychiatric care provider in Myanmar Yangon within three years, serving 500+ patients annually through evidence-based, culturally sensitive services.</w:t>
      </w:r>
    </w:p>
    <w:bookmarkEnd w:id="20"/>
    <w:bookmarkStart w:id="21" w:name="Xcaa00265871cefb89e9651aeae343c3fa8f3794"/>
    <w:p>
      <w:pPr>
        <w:pStyle w:val="Heading2"/>
      </w:pPr>
      <w:r>
        <w:t xml:space="preserve">Market Analysis: Psychiatry in Myanmar Yangon</w:t>
      </w:r>
    </w:p>
    <w:p>
      <w:pPr>
        <w:pStyle w:val="FirstParagraph"/>
      </w:pPr>
      <w:r>
        <w:t xml:space="preserve">Myanmar Yangon faces a severe mental health crisis exacerbated by economic pressures, urban migration, and cultural stigma. According to the World Health Organization (WHO), over 10% of Myanmar’s population experiences mental disorders annually, yet only 0.5% receive specialized care. In Yangon—home to over 8 million people—the gap is most pronounced: psychiatric services are concentrated in a few public hospitals with long wait times, and private clinics often lack qualified psychiatrists. Crucially, cultural perceptions deeply influence help-seeking behavior; many Burmese patients prefer traditional healers or physical symptom treatments before considering psychiatric care.</w:t>
      </w:r>
    </w:p>
    <w:p>
      <w:pPr>
        <w:pStyle w:val="BodyText"/>
      </w:pPr>
      <w:r>
        <w:t xml:space="preserve">Competitive analysis reveals minimal differentiated offerings: most private mental health services in Yangon are general counseling with limited medical oversight. There is a clear opportunity to position this Psychiatrist practice as the only full-service, medically supervised option in Yangon combining Western clinical expertise with culturally informed care models. Key competitors include under-resourced public hospitals and non-specialist counselors—none providing comprehensive psychiatric evaluations or medication management.</w:t>
      </w:r>
    </w:p>
    <w:bookmarkEnd w:id="21"/>
    <w:bookmarkStart w:id="22" w:name="target-audience"/>
    <w:p>
      <w:pPr>
        <w:pStyle w:val="Heading2"/>
      </w:pPr>
      <w:r>
        <w:t xml:space="preserve">Target Audience</w:t>
      </w:r>
    </w:p>
    <w:p>
      <w:pPr>
        <w:pStyle w:val="FirstParagraph"/>
      </w:pPr>
      <w:r>
        <w:t xml:space="preserve">This Marketing Plan prioritizes two core segments within Myanmar Yangon:</w:t>
      </w:r>
    </w:p>
    <w:p>
      <w:pPr>
        <w:numPr>
          <w:ilvl w:val="0"/>
          <w:numId w:val="1001"/>
        </w:numPr>
        <w:pStyle w:val="Compact"/>
      </w:pPr>
      <w:r>
        <w:rPr>
          <w:bCs/>
          <w:b/>
        </w:rPr>
        <w:t xml:space="preserve">Urban Professionals (Ages 25-45):</w:t>
      </w:r>
      <w:r>
        <w:t xml:space="preserve"> </w:t>
      </w:r>
      <w:r>
        <w:t xml:space="preserve">Office workers experiencing work-related stress, anxiety, and depression due to Yangon's high cost of living and competitive job market. This group is digitally engaged but hesitant to seek care due to stigma.</w:t>
      </w:r>
    </w:p>
    <w:p>
      <w:pPr>
        <w:numPr>
          <w:ilvl w:val="0"/>
          <w:numId w:val="1001"/>
        </w:numPr>
        <w:pStyle w:val="Compact"/>
      </w:pPr>
      <w:r>
        <w:rPr>
          <w:bCs/>
          <w:b/>
        </w:rPr>
        <w:t xml:space="preserve">Rural-to-Urban Migrants (Ages 30-50):</w:t>
      </w:r>
      <w:r>
        <w:t xml:space="preserve"> </w:t>
      </w:r>
      <w:r>
        <w:t xml:space="preserve">Newcomers from townships facing isolation, financial strain, and adjustment disorders after moving to Yangon. They often delay care until symptoms escalate and prefer community-based referrals.</w:t>
      </w:r>
    </w:p>
    <w:bookmarkEnd w:id="22"/>
    <w:bookmarkStart w:id="25" w:name="X74c0ad021679ef184d9fee20a16204d57cf59ac"/>
    <w:p>
      <w:pPr>
        <w:pStyle w:val="Heading2"/>
      </w:pPr>
      <w:r>
        <w:t xml:space="preserve">Marketing Strategy: Culturally Grounded &amp; Accessible</w:t>
      </w:r>
    </w:p>
    <w:p>
      <w:pPr>
        <w:pStyle w:val="FirstParagraph"/>
      </w:pPr>
      <w:r>
        <w:t xml:space="preserve">The strategy centers on three pillars aligned with Myanmar Yangon’s socio-cultural context:</w:t>
      </w:r>
    </w:p>
    <w:bookmarkStart w:id="23" w:name="Xe94a92449f9c3fcb2829fc96c9af6e08810c8ef"/>
    <w:p>
      <w:pPr>
        <w:pStyle w:val="Heading3"/>
      </w:pPr>
      <w:r>
        <w:t xml:space="preserve">1. Stigma Reduction Through Community Integration</w:t>
      </w:r>
    </w:p>
    <w:p>
      <w:pPr>
        <w:pStyle w:val="FirstParagraph"/>
      </w:pPr>
      <w:r>
        <w:t xml:space="preserve">We will partner with respected local institutions in Myanmar Yangon to normalize psychiatric care:</w:t>
      </w:r>
      <w:r>
        <w:t xml:space="preserve"> </w:t>
      </w:r>
      <w:r>
        <w:t xml:space="preserve">• Collaborate with Buddhist monasteries (e.g., Shwedagon Pagoda community centers) for joint workshops on "mental wellness as part of holistic health."</w:t>
      </w:r>
      <w:r>
        <w:t xml:space="preserve"> </w:t>
      </w:r>
      <w:r>
        <w:t xml:space="preserve">• Sponsor free mental health screenings at high-traffic public spaces like Bogyoke Aung San Market and Inya Lake parks, staffed by culturally trained nurses to build trust.</w:t>
      </w:r>
      <w:r>
        <w:t xml:space="preserve"> </w:t>
      </w:r>
      <w:r>
        <w:t xml:space="preserve">• Develop video testimonials featuring local Yangon professionals (e.g., teachers, business owners) sharing their positive experiences—avoiding clinical jargon to resonate with Burmese audiences.</w:t>
      </w:r>
    </w:p>
    <w:bookmarkEnd w:id="23"/>
    <w:bookmarkStart w:id="24" w:name="X324f2165f2ed8bf006273149a3587b1f3b3a2ba"/>
    <w:p>
      <w:pPr>
        <w:pStyle w:val="Heading3"/>
      </w:pPr>
      <w:r>
        <w:t xml:space="preserve">2. Digital Accessibility for Yangon Residents</w:t>
      </w:r>
    </w:p>
    <w:p>
      <w:pPr>
        <w:pStyle w:val="FirstParagraph"/>
      </w:pPr>
      <w:r>
        <w:t xml:space="preserve">Leveraging Myanmar’s rapidly growing smartphone penetration (75%+ in Yangon):</w:t>
      </w:r>
      <w:r>
        <w:t xml:space="preserve"> </w:t>
      </w:r>
      <w:r>
        <w:t xml:space="preserve">• Launch a simplified Burmese-language WhatsApp clinic service for appointment scheduling and basic mental health resources.</w:t>
      </w:r>
      <w:r>
        <w:t xml:space="preserve"> </w:t>
      </w:r>
      <w:r>
        <w:t xml:space="preserve">• Create short, shareable TikTok/YouTube videos addressing common myths (e.g., "Is anxiety a sign of weakness?") using local Yangon settings.</w:t>
      </w:r>
      <w:r>
        <w:t xml:space="preserve"> </w:t>
      </w:r>
      <w:r>
        <w:t xml:space="preserve">• Partner with popular Yangon-based influencers in wellness and parenting niches for authentic storytelling.</w:t>
      </w:r>
    </w:p>
    <w:p>
      <w:pPr>
        <w:pStyle w:val="BodyText"/>
      </w:pPr>
      <w:r>
        <w:t xml:space="preserve">3. Strategic Partnerships for Referrals</w:t>
      </w:r>
    </w:p>
    <w:p>
      <w:pPr>
        <w:pStyle w:val="BodyText"/>
      </w:pPr>
      <w:r>
        <w:t xml:space="preserve">Forge alliances with key healthcare providers in Myanmar Yangon:</w:t>
      </w:r>
      <w:r>
        <w:t xml:space="preserve"> </w:t>
      </w:r>
      <w:r>
        <w:t xml:space="preserve">• Establish referral agreements with 10+ primary care clinics across downtown Yangon (e.g., hospitals near Sule Pagoda, Hlaing Tharyar) offering discounted psychiatric consultations.</w:t>
      </w:r>
      <w:r>
        <w:t xml:space="preserve"> </w:t>
      </w:r>
      <w:r>
        <w:t xml:space="preserve">• Train family physicians at private clinics to recognize early signs of mental illness and refer directly.</w:t>
      </w:r>
      <w:r>
        <w:t xml:space="preserve"> </w:t>
      </w:r>
      <w:r>
        <w:t xml:space="preserve">• Work with HR departments of major Yangon companies (e.g., banks, tech firms in Sothea or Bahan districts) for employee mental health programs.</w:t>
      </w:r>
    </w:p>
    <w:bookmarkEnd w:id="24"/>
    <w:bookmarkEnd w:id="25"/>
    <w:bookmarkStart w:id="26" w:name="Xcbc2bb96617bbed6c61035940fb62d7c5a21879"/>
    <w:p>
      <w:pPr>
        <w:pStyle w:val="Heading2"/>
      </w:pPr>
      <w:r>
        <w:t xml:space="preserve">Service Differentiation: Why This Psychiatrist Practice?</w:t>
      </w:r>
    </w:p>
    <w:p>
      <w:pPr>
        <w:pStyle w:val="FirstParagraph"/>
      </w:pPr>
      <w:r>
        <w:t xml:space="preserve">Our Psychiatrist service stands apart through:</w:t>
      </w:r>
    </w:p>
    <w:p>
      <w:pPr>
        <w:numPr>
          <w:ilvl w:val="0"/>
          <w:numId w:val="1002"/>
        </w:numPr>
        <w:pStyle w:val="Compact"/>
      </w:pPr>
      <w:r>
        <w:rPr>
          <w:bCs/>
          <w:b/>
        </w:rPr>
        <w:t xml:space="preserve">Culturally Adapted Diagnoses:</w:t>
      </w:r>
      <w:r>
        <w:t xml:space="preserve"> </w:t>
      </w:r>
      <w:r>
        <w:t xml:space="preserve">Integration of Buddhist concepts (e.g., mindfulness aligned with meditation practices) into therapeutic approaches.</w:t>
      </w:r>
    </w:p>
    <w:p>
      <w:pPr>
        <w:numPr>
          <w:ilvl w:val="0"/>
          <w:numId w:val="1002"/>
        </w:numPr>
        <w:pStyle w:val="Compact"/>
      </w:pPr>
      <w:r>
        <w:rPr>
          <w:bCs/>
          <w:b/>
        </w:rPr>
        <w:t xml:space="preserve">Sliding Scale Fees:</w:t>
      </w:r>
      <w:r>
        <w:t xml:space="preserve"> </w:t>
      </w:r>
      <w:r>
        <w:t xml:space="preserve">Affordable pricing structure based on income, making care accessible to Yangon’s middle and low-income residents—critical in a market where out-of-pocket costs deter 60% of potential patients.</w:t>
      </w:r>
    </w:p>
    <w:p>
      <w:pPr>
        <w:numPr>
          <w:ilvl w:val="0"/>
          <w:numId w:val="1002"/>
        </w:numPr>
        <w:pStyle w:val="Compact"/>
      </w:pPr>
      <w:r>
        <w:rPr>
          <w:bCs/>
          <w:b/>
        </w:rPr>
        <w:t xml:space="preserve">Multi-Modal Care:</w:t>
      </w:r>
      <w:r>
        <w:t xml:space="preserve"> </w:t>
      </w:r>
      <w:r>
        <w:t xml:space="preserve">Combining individual therapy, medication management, and group sessions (e.g., "Stress Reduction Circles" for women) within Yangon’s community framework.</w:t>
      </w:r>
    </w:p>
    <w:bookmarkEnd w:id="26"/>
    <w:bookmarkStart w:id="27" w:name="tactical-timeline-budget-allocation"/>
    <w:p>
      <w:pPr>
        <w:pStyle w:val="Heading2"/>
      </w:pPr>
      <w:r>
        <w:t xml:space="preserve">Tactical Timeline &amp; Budget Allocation</w:t>
      </w:r>
    </w:p>
    <w:p>
      <w:pPr>
        <w:pStyle w:val="FirstParagraph"/>
      </w:pPr>
      <w:r>
        <w:t xml:space="preserve">The first year focuses on establishing trust in Myanmar Yangon:</w:t>
      </w:r>
    </w:p>
    <w:p>
      <w:pPr>
        <w:numPr>
          <w:ilvl w:val="0"/>
          <w:numId w:val="1003"/>
        </w:numPr>
        <w:pStyle w:val="Compact"/>
      </w:pPr>
      <w:r>
        <w:rPr>
          <w:bCs/>
          <w:b/>
        </w:rPr>
        <w:t xml:space="preserve">Months 1-3:</w:t>
      </w:r>
      <w:r>
        <w:t xml:space="preserve"> </w:t>
      </w:r>
      <w:r>
        <w:t xml:space="preserve">Community workshops at monasteries; website launch with Burmese/English options; partner agreements with 5 clinics.</w:t>
      </w:r>
    </w:p>
    <w:p>
      <w:pPr>
        <w:numPr>
          <w:ilvl w:val="0"/>
          <w:numId w:val="1003"/>
        </w:numPr>
        <w:pStyle w:val="Compact"/>
      </w:pPr>
      <w:r>
        <w:rPr>
          <w:bCs/>
          <w:b/>
        </w:rPr>
        <w:t xml:space="preserve">Months 4-6:</w:t>
      </w:r>
      <w:r>
        <w:t xml:space="preserve"> </w:t>
      </w:r>
      <w:r>
        <w:t xml:space="preserve">WhatsApp service rollout; influencer campaigns; free screening events in Yangon neighborhoods.</w:t>
      </w:r>
    </w:p>
    <w:p>
      <w:pPr>
        <w:numPr>
          <w:ilvl w:val="0"/>
          <w:numId w:val="1003"/>
        </w:numPr>
        <w:pStyle w:val="Compact"/>
      </w:pPr>
      <w:r>
        <w:rPr>
          <w:bCs/>
          <w:b/>
        </w:rPr>
        <w:t xml:space="preserve">Months 7-12:</w:t>
      </w:r>
      <w:r>
        <w:t xml:space="preserve"> </w:t>
      </w:r>
      <w:r>
        <w:t xml:space="preserve">Scale partnerships to 20+ clinics; launch corporate wellness programs; analyze patient growth metrics.</w:t>
      </w:r>
    </w:p>
    <w:p>
      <w:pPr>
        <w:pStyle w:val="FirstParagraph"/>
      </w:pPr>
      <w:r>
        <w:t xml:space="preserve">Budget allocation prioritizes high-impact, low-cost tactics: 45% for community outreach (materials, events), 30% for digital marketing (content creation, ads), and 25% for partnership development. Initial investment of USD $18,000 targets a break-even point at 18 patients/month by Month 10.</w:t>
      </w:r>
    </w:p>
    <w:bookmarkEnd w:id="27"/>
    <w:bookmarkStart w:id="28" w:name="key-performance-indicators-kpis"/>
    <w:p>
      <w:pPr>
        <w:pStyle w:val="Heading2"/>
      </w:pPr>
      <w:r>
        <w:t xml:space="preserve">Key Performance Indicators (KPIs)</w:t>
      </w:r>
    </w:p>
    <w:p>
      <w:pPr>
        <w:pStyle w:val="FirstParagraph"/>
      </w:pPr>
      <w:r>
        <w:t xml:space="preserve">We will measure success through metrics directly tied to Yangon’s context:</w:t>
      </w:r>
      <w:r>
        <w:t xml:space="preserve"> </w:t>
      </w:r>
      <w:r>
        <w:t xml:space="preserve">• Patient Acquisition: 5 new patients/week (Year 1), growing to 15/week by Year 3.</w:t>
      </w:r>
      <w:r>
        <w:t xml:space="preserve"> </w:t>
      </w:r>
      <w:r>
        <w:t xml:space="preserve">• Stigma Reduction: Track survey results on "likelihood to seek psychiatric help" in target communities (Goal: +30% increase in Year 2).</w:t>
      </w:r>
      <w:r>
        <w:t xml:space="preserve"> </w:t>
      </w:r>
      <w:r>
        <w:t xml:space="preserve">• Community Impact: Number of partners engaged (Goal: 25+ clinics/corporate clients by Year 2).</w:t>
      </w:r>
      <w:r>
        <w:t xml:space="preserve"> </w:t>
      </w:r>
      <w:r>
        <w:t xml:space="preserve">• Cultural Resonance: Patient satisfaction scores emphasizing "cultural understanding" (Target: &gt;85% positive feedback).</w:t>
      </w:r>
    </w:p>
    <w:bookmarkEnd w:id="28"/>
    <w:bookmarkStart w:id="29" w:name="conclusion"/>
    <w:p>
      <w:pPr>
        <w:pStyle w:val="Heading2"/>
      </w:pPr>
      <w:r>
        <w:t xml:space="preserve">Conclusion</w:t>
      </w:r>
    </w:p>
    <w:p>
      <w:pPr>
        <w:pStyle w:val="FirstParagraph"/>
      </w:pPr>
      <w:r>
        <w:t xml:space="preserve">This Marketing Plan positions the Psychiatrist practice as an indispensable, culturally intelligent solution to Myanmar Yangon’s mental health emergency. By embedding services within Yangon’s social fabric—through monasteries, community spaces, and trusted local networks—we transcend traditional marketing to build sustainable trust. The plan directly addresses systemic barriers in Myanmar Yangon through affordability, accessibility, and respect for cultural values. With aggressive yet realistic execution, this Psychiatrist service will become synonymous with compassionate mental healthcare in the city—saving lives while transforming a critical gap in Myanmar’s healthcare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Myanmar Yangon</dc:title>
  <dc:creator/>
  <dc:language>en</dc:language>
  <cp:keywords/>
  <dcterms:created xsi:type="dcterms:W3CDTF">2025-12-11T09:32:15Z</dcterms:created>
  <dcterms:modified xsi:type="dcterms:W3CDTF">2025-12-11T09:32:15Z</dcterms:modified>
</cp:coreProperties>
</file>

<file path=docProps/custom.xml><?xml version="1.0" encoding="utf-8"?>
<Properties xmlns="http://schemas.openxmlformats.org/officeDocument/2006/custom-properties" xmlns:vt="http://schemas.openxmlformats.org/officeDocument/2006/docPropsVTypes"/>
</file>