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Private</w:t>
      </w:r>
      <w:r>
        <w:t xml:space="preserve"> </w:t>
      </w:r>
      <w:r>
        <w:t xml:space="preserve">Psychiatry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009e674bb426cb7ad0f176936a3ff773b38ac15"/>
    <w:p>
      <w:pPr>
        <w:pStyle w:val="Heading1"/>
      </w:pPr>
      <w:r>
        <w:t xml:space="preserve">Comprehensive Marketing Plan: Establishing a Leading Psychiatrist Practice in Lima, Peru</w:t>
      </w:r>
    </w:p>
    <w:bookmarkStart w:id="20" w:name="executive-summary"/>
    <w:p>
      <w:pPr>
        <w:pStyle w:val="Heading2"/>
      </w:pPr>
      <w:r>
        <w:t xml:space="preserve">Executive Summary</w:t>
      </w:r>
    </w:p>
    <w:p>
      <w:pPr>
        <w:pStyle w:val="FirstParagraph"/>
      </w:pPr>
      <w:r>
        <w:t xml:space="preserve">This Marketing Plan outlines a targeted strategy to establish and grow a private Psychiatry practice in Lima, Peru. Recognizing the critical need for accessible mental healthcare in Peru's capital city, this plan leverages cultural nuances and market gaps to position the Psychiatrist as the premier choice for residents of Lima. With Lima’s urban population exceeding 10 million facing rising stressors—economic pressures, social isolation, and limited public mental health resources—the opportunity to deliver culturally competent Psychiatry services is significant. This plan prioritizes community trust-building, digital engagement tailored to Peruvian preferences, and strategic partnerships within Peru’s healthcare ecosystem.</w:t>
      </w:r>
    </w:p>
    <w:bookmarkEnd w:id="20"/>
    <w:bookmarkStart w:id="21" w:name="Xbdd2634afc7942c58791fd51e42cecb7005ab45"/>
    <w:p>
      <w:pPr>
        <w:pStyle w:val="Heading2"/>
      </w:pPr>
      <w:r>
        <w:t xml:space="preserve">Situation Analysis: Lima's Mental Health Landscape</w:t>
      </w:r>
    </w:p>
    <w:p>
      <w:pPr>
        <w:pStyle w:val="FirstParagraph"/>
      </w:pPr>
      <w:r>
        <w:t xml:space="preserve">Peru faces a severe mental health crisis, with only 1.5% of the national health budget allocated to mental healthcare (World Health Organization, 2023). In Lima, stigma remains pervasive; many associate psychiatric care with weakness rather than wellness. Public waitlists for government services average 6–8 months, creating a fertile market for private Psychiatry providers. Key insights include:</w:t>
      </w:r>
    </w:p>
    <w:p>
      <w:pPr>
        <w:numPr>
          <w:ilvl w:val="0"/>
          <w:numId w:val="1001"/>
        </w:numPr>
        <w:pStyle w:val="Compact"/>
      </w:pPr>
      <w:r>
        <w:rPr>
          <w:bCs/>
          <w:b/>
        </w:rPr>
        <w:t xml:space="preserve">High Demand:</w:t>
      </w:r>
      <w:r>
        <w:t xml:space="preserve"> </w:t>
      </w:r>
      <w:r>
        <w:t xml:space="preserve">23% of Lima residents report symptoms of depression or anxiety (INEI Survey, 2023), yet only 15% seek professional help.</w:t>
      </w:r>
    </w:p>
    <w:p>
      <w:pPr>
        <w:numPr>
          <w:ilvl w:val="0"/>
          <w:numId w:val="1001"/>
        </w:numPr>
        <w:pStyle w:val="Compact"/>
      </w:pPr>
      <w:r>
        <w:rPr>
          <w:bCs/>
          <w:b/>
        </w:rPr>
        <w:t xml:space="preserve">Cultural Barriers:</w:t>
      </w:r>
      <w:r>
        <w:t xml:space="preserve"> </w:t>
      </w:r>
      <w:r>
        <w:t xml:space="preserve">Family involvement is essential in Peruvian healthcare decisions. Solutions must respect communal values.</w:t>
      </w:r>
    </w:p>
    <w:p>
      <w:pPr>
        <w:numPr>
          <w:ilvl w:val="0"/>
          <w:numId w:val="1001"/>
        </w:numPr>
        <w:pStyle w:val="Compact"/>
      </w:pPr>
      <w:r>
        <w:rPr>
          <w:bCs/>
          <w:b/>
        </w:rPr>
        <w:t xml:space="preserve">Digital Shift:</w:t>
      </w:r>
      <w:r>
        <w:t xml:space="preserve"> </w:t>
      </w:r>
      <w:r>
        <w:t xml:space="preserve">Instagram (68% user penetration) and Facebook dominate health information-seeking in Peru, surpassing traditional media.</w:t>
      </w:r>
    </w:p>
    <w:p>
      <w:pPr>
        <w:numPr>
          <w:ilvl w:val="0"/>
          <w:numId w:val="1001"/>
        </w:numPr>
        <w:pStyle w:val="Compact"/>
      </w:pPr>
      <w:r>
        <w:rPr>
          <w:bCs/>
          <w:b/>
        </w:rPr>
        <w:t xml:space="preserve">Competitive Gap:</w:t>
      </w:r>
      <w:r>
        <w:t xml:space="preserve"> </w:t>
      </w:r>
      <w:r>
        <w:t xml:space="preserve">Most Lima psychiatrists lack integrated digital presence or community outreach, limiting accessibility for younger demographics.</w:t>
      </w:r>
    </w:p>
    <w:bookmarkEnd w:id="21"/>
    <w:bookmarkStart w:id="22" w:name="target-audience-in-peru-lima"/>
    <w:p>
      <w:pPr>
        <w:pStyle w:val="Heading2"/>
      </w:pPr>
      <w:r>
        <w:t xml:space="preserve">Target Audience in Peru Lima</w:t>
      </w:r>
    </w:p>
    <w:p>
      <w:pPr>
        <w:pStyle w:val="FirstParagraph"/>
      </w:pPr>
      <w:r>
        <w:t xml:space="preserve">The primary audience is Lima residents aged 25–55 experiencing work-related stress, anxiety, depression, or relationship challenges. Secondary audiences include:</w:t>
      </w:r>
    </w:p>
    <w:p>
      <w:pPr>
        <w:numPr>
          <w:ilvl w:val="0"/>
          <w:numId w:val="1002"/>
        </w:numPr>
        <w:pStyle w:val="Compact"/>
      </w:pPr>
      <w:r>
        <w:rPr>
          <w:bCs/>
          <w:b/>
        </w:rPr>
        <w:t xml:space="preserve">Corporate Partners:</w:t>
      </w:r>
      <w:r>
        <w:t xml:space="preserve"> </w:t>
      </w:r>
      <w:r>
        <w:t xml:space="preserve">Businesses in San Isidro and Miraflores seeking employee mental wellness programs (e.g., "Employee Resilience Packages").</w:t>
      </w:r>
    </w:p>
    <w:p>
      <w:pPr>
        <w:numPr>
          <w:ilvl w:val="0"/>
          <w:numId w:val="1002"/>
        </w:numPr>
        <w:pStyle w:val="Compact"/>
      </w:pPr>
      <w:r>
        <w:rPr>
          <w:bCs/>
          <w:b/>
        </w:rPr>
        <w:t xml:space="preserve">Students:</w:t>
      </w:r>
      <w:r>
        <w:t xml:space="preserve"> </w:t>
      </w:r>
      <w:r>
        <w:t xml:space="preserve">University communities (UNMSM, PUCP) facing academic pressure.</w:t>
      </w:r>
    </w:p>
    <w:p>
      <w:pPr>
        <w:numPr>
          <w:ilvl w:val="0"/>
          <w:numId w:val="1002"/>
        </w:numPr>
        <w:pStyle w:val="Compact"/>
      </w:pPr>
      <w:r>
        <w:rPr>
          <w:bCs/>
          <w:b/>
        </w:rPr>
        <w:t xml:space="preserve">Families:</w:t>
      </w:r>
      <w:r>
        <w:t xml:space="preserve"> </w:t>
      </w:r>
      <w:r>
        <w:t xml:space="preserve">Parents seeking adolescent mental health support, leveraging familial decision-making norms.</w:t>
      </w:r>
    </w:p>
    <w:bookmarkEnd w:id="22"/>
    <w:bookmarkStart w:id="23" w:name="X25d0ae09ab5f1ef61169268028fb520b21745ec"/>
    <w:p>
      <w:pPr>
        <w:pStyle w:val="Heading2"/>
      </w:pPr>
      <w:r>
        <w:t xml:space="preserve">Marketing Goals for the Psychiatrist Practice</w:t>
      </w:r>
    </w:p>
    <w:p>
      <w:pPr>
        <w:pStyle w:val="FirstParagraph"/>
      </w:pPr>
      <w:r>
        <w:t xml:space="preserve">• Achieve 50 new patients within 6 months via targeted local campaigns.</w:t>
      </w:r>
      <w:r>
        <w:br/>
      </w:r>
      <w:r>
        <w:t xml:space="preserve">• Secure partnerships with 3 major Lima-based corporations for corporate mental wellness programs by Year 1.</w:t>
      </w:r>
      <w:r>
        <w:br/>
      </w:r>
      <w:r>
        <w:t xml:space="preserve">• Attain a 4.8/5 average rating on Google Reviews and local platforms (e.g., Yelp Peru) within one year.</w:t>
      </w:r>
      <w:r>
        <w:br/>
      </w:r>
      <w:r>
        <w:t xml:space="preserve">• Increase brand recognition in Lima to 60% among target demographics via community engagement.</w:t>
      </w:r>
    </w:p>
    <w:bookmarkEnd w:id="23"/>
    <w:bookmarkStart w:id="28" w:name="core-marketing-strategies"/>
    <w:p>
      <w:pPr>
        <w:pStyle w:val="Heading2"/>
      </w:pPr>
      <w:r>
        <w:t xml:space="preserve">Core Marketing Strategies</w:t>
      </w:r>
    </w:p>
    <w:bookmarkStart w:id="24" w:name="culturally-resonant-brand-positioning"/>
    <w:p>
      <w:pPr>
        <w:pStyle w:val="Heading3"/>
      </w:pPr>
      <w:r>
        <w:t xml:space="preserve">1. Culturally Resonant Brand Positioning</w:t>
      </w:r>
    </w:p>
    <w:p>
      <w:pPr>
        <w:pStyle w:val="FirstParagraph"/>
      </w:pPr>
      <w:r>
        <w:t xml:space="preserve">The Psychiatrist will position as "Your Trusted Mental Wellness Partner in Lima" – emphasizing partnership over clinical distance. Taglines will incorporate Peruvian warmth: "Su Salud Mental, Nuestra Prioridad" (Your Mental Health, Our Priority). Marketing materials will feature diverse Lima residents (e.g., a student in Huancayo district, a professional in Surco) to reflect local identity. All content avoids Western-centric terminology; instead of "counseling," we use "apoyo emocional" (emotional support).</w:t>
      </w:r>
    </w:p>
    <w:bookmarkEnd w:id="24"/>
    <w:bookmarkStart w:id="25" w:name="digital-strategy-optimized-for-lima"/>
    <w:p>
      <w:pPr>
        <w:pStyle w:val="Heading3"/>
      </w:pPr>
      <w:r>
        <w:t xml:space="preserve">2. Digital Strategy Optimized for Lima</w:t>
      </w:r>
    </w:p>
    <w:p>
      <w:pPr>
        <w:numPr>
          <w:ilvl w:val="0"/>
          <w:numId w:val="1003"/>
        </w:numPr>
        <w:pStyle w:val="Compact"/>
      </w:pPr>
      <w:r>
        <w:rPr>
          <w:bCs/>
          <w:b/>
        </w:rPr>
        <w:t xml:space="preserve">Instagram &amp; Facebook:</w:t>
      </w:r>
      <w:r>
        <w:t xml:space="preserve"> </w:t>
      </w:r>
      <w:r>
        <w:t xml:space="preserve">Daily posts in Spanish featuring short videos of the Psychiatrist explaining common local stressors (e.g., "Cómo Manejar el Estrés Laboral en Lima" – Managing Work Stress in Lima). Collaborate with micro-influencers in wellness/parenting niches across Lima.</w:t>
      </w:r>
    </w:p>
    <w:p>
      <w:pPr>
        <w:numPr>
          <w:ilvl w:val="0"/>
          <w:numId w:val="1003"/>
        </w:numPr>
        <w:pStyle w:val="Compact"/>
      </w:pPr>
      <w:r>
        <w:rPr>
          <w:bCs/>
          <w:b/>
        </w:rPr>
        <w:t xml:space="preserve">Google My Business:</w:t>
      </w:r>
      <w:r>
        <w:t xml:space="preserve"> </w:t>
      </w:r>
      <w:r>
        <w:t xml:space="preserve">Optimize for searches like "Psiquiatra en Miraflores," "tratamiento depresión Lima," ensuring accurate hours, contact info, and multilingual support (Spanish/English).</w:t>
      </w:r>
    </w:p>
    <w:p>
      <w:pPr>
        <w:numPr>
          <w:ilvl w:val="0"/>
          <w:numId w:val="1003"/>
        </w:numPr>
        <w:pStyle w:val="Compact"/>
      </w:pPr>
      <w:r>
        <w:rPr>
          <w:bCs/>
          <w:b/>
        </w:rPr>
        <w:t xml:space="preserve">Local SEO:</w:t>
      </w:r>
      <w:r>
        <w:t xml:space="preserve"> </w:t>
      </w:r>
      <w:r>
        <w:t xml:space="preserve">Create content targeting neighborhood-specific keywords (e.g., "psiquiatra Barranco," "terapia psicológica San Isidro").</w:t>
      </w:r>
    </w:p>
    <w:bookmarkEnd w:id="25"/>
    <w:bookmarkStart w:id="26" w:name="community-integration-trust-building"/>
    <w:p>
      <w:pPr>
        <w:pStyle w:val="Heading3"/>
      </w:pPr>
      <w:r>
        <w:t xml:space="preserve">3. Community Integration &amp; Trust Building</w:t>
      </w:r>
    </w:p>
    <w:p>
      <w:pPr>
        <w:pStyle w:val="FirstParagraph"/>
      </w:pPr>
      <w:r>
        <w:t xml:space="preserve">Lima’s community-centric culture demands active participation. The Psychiatrist will:</w:t>
      </w:r>
    </w:p>
    <w:p>
      <w:pPr>
        <w:numPr>
          <w:ilvl w:val="0"/>
          <w:numId w:val="1004"/>
        </w:numPr>
        <w:pStyle w:val="Compact"/>
      </w:pPr>
      <w:r>
        <w:t xml:space="preserve">Partner with local schools (e.g., Colegio Santa María) to host free workshops on adolescent mental health, co-branded with Peruvian psychologists.</w:t>
      </w:r>
    </w:p>
    <w:p>
      <w:pPr>
        <w:numPr>
          <w:ilvl w:val="0"/>
          <w:numId w:val="1004"/>
        </w:numPr>
        <w:pStyle w:val="Compact"/>
      </w:pPr>
      <w:r>
        <w:t xml:space="preserve">Sponsor community events during Lima’s cultural festivals (e.g., "Festival de la Tradición" in Parque Kennedy), offering free stress-management consultations.</w:t>
      </w:r>
    </w:p>
    <w:p>
      <w:pPr>
        <w:numPr>
          <w:ilvl w:val="0"/>
          <w:numId w:val="1004"/>
        </w:numPr>
        <w:pStyle w:val="Compact"/>
      </w:pPr>
      <w:r>
        <w:t xml:space="preserve">Develop a "Family Wellness Hour" for parents to discuss mental health without stigma—held at community centers like those in Surco or Lince.</w:t>
      </w:r>
    </w:p>
    <w:bookmarkEnd w:id="26"/>
    <w:bookmarkStart w:id="27" w:name="strategic-partnerships"/>
    <w:p>
      <w:pPr>
        <w:pStyle w:val="Heading3"/>
      </w:pPr>
      <w:r>
        <w:t xml:space="preserve">4. Strategic Partnerships</w:t>
      </w:r>
    </w:p>
    <w:p>
      <w:pPr>
        <w:pStyle w:val="FirstParagraph"/>
      </w:pPr>
      <w:r>
        <w:t xml:space="preserve">Leverage Peru’s healthcare ecosystem by forging alliances:</w:t>
      </w:r>
    </w:p>
    <w:p>
      <w:pPr>
        <w:numPr>
          <w:ilvl w:val="0"/>
          <w:numId w:val="1005"/>
        </w:numPr>
        <w:pStyle w:val="Compact"/>
      </w:pPr>
      <w:r>
        <w:rPr>
          <w:bCs/>
          <w:b/>
        </w:rPr>
        <w:t xml:space="preserve">Private Clinics:</w:t>
      </w:r>
      <w:r>
        <w:t xml:space="preserve"> </w:t>
      </w:r>
      <w:r>
        <w:t xml:space="preserve">Cross-referral agreements with clinics like Clínica de los Andes for patients needing integrated care.</w:t>
      </w:r>
    </w:p>
    <w:p>
      <w:pPr>
        <w:numPr>
          <w:ilvl w:val="0"/>
          <w:numId w:val="1005"/>
        </w:numPr>
        <w:pStyle w:val="Compact"/>
      </w:pPr>
      <w:r>
        <w:rPr>
          <w:bCs/>
          <w:b/>
        </w:rPr>
        <w:t xml:space="preserve">Corporate Wellness Programs:</w:t>
      </w:r>
      <w:r>
        <w:t xml:space="preserve"> </w:t>
      </w:r>
      <w:r>
        <w:t xml:space="preserve">Offer tailored packages to Lima companies (e.g., "Taller de Manejo del Estrés para Equipos" – Stress Management Workshop for Teams).</w:t>
      </w:r>
    </w:p>
    <w:p>
      <w:pPr>
        <w:numPr>
          <w:ilvl w:val="0"/>
          <w:numId w:val="1005"/>
        </w:numPr>
        <w:pStyle w:val="Compact"/>
      </w:pPr>
      <w:r>
        <w:rPr>
          <w:bCs/>
          <w:b/>
        </w:rPr>
        <w:t xml:space="preserve">Government Initiatives:</w:t>
      </w:r>
      <w:r>
        <w:t xml:space="preserve"> </w:t>
      </w:r>
      <w:r>
        <w:t xml:space="preserve">Align with Peru’s 2023 National Mental Health Strategy to provide subsidized sessions for low-income residents.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Digital Ads (Instagram/Facebook)</w:t>
      </w:r>
    </w:p>
    <w:p>
      <w:pPr>
        <w:pStyle w:val="BodyText"/>
      </w:pPr>
      <w:r>
        <w:t xml:space="preserve">40%</w:t>
      </w:r>
    </w:p>
    <w:p>
      <w:pPr>
        <w:pStyle w:val="BodyText"/>
      </w:pPr>
      <w:r>
        <w:t xml:space="preserve">Community Events &amp; Workshops</w:t>
      </w:r>
    </w:p>
    <w:p>
      <w:pPr>
        <w:pStyle w:val="BodyText"/>
      </w:pPr>
      <w:r>
        <w:t xml:space="preserve">25%</w:t>
      </w:r>
    </w:p>
    <w:p>
      <w:pPr>
        <w:pStyle w:val="BodyText"/>
      </w:pPr>
      <w:r>
        <w:t xml:space="preserve">Clinic Partnerships &amp; Materials</w:t>
      </w:r>
    </w:p>
    <w:p>
      <w:pPr>
        <w:pStyle w:val="BodyText"/>
      </w:pPr>
      <w:r>
        <w:t xml:space="preserve">"20%</w:t>
      </w:r>
    </w:p>
    <w:p>
      <w:pPr>
        <w:pStyle w:val="BodyText"/>
      </w:pPr>
      <w:r>
        <w:t xml:space="preserve">Content Creation (Videos, Blogs)"</w:t>
      </w:r>
      <w:r>
        <w:rPr>
          <w:bCs/>
          <w:b/>
        </w:rPr>
        <w:t xml:space="preserve">15%</w:t>
      </w:r>
    </w:p>
    <w:bookmarkEnd w:id="29"/>
    <w:bookmarkStart w:id="30" w:name="measurement-kpis"/>
    <w:p>
      <w:pPr>
        <w:pStyle w:val="Heading2"/>
      </w:pPr>
      <w:r>
        <w:t xml:space="preserve">Measurement &amp; KPIs</w:t>
      </w:r>
    </w:p>
    <w:p>
      <w:pPr>
        <w:pStyle w:val="FirstParagraph"/>
      </w:pPr>
      <w:r>
        <w:t xml:space="preserve">The success of this Marketing Plan will be tracked through:</w:t>
      </w:r>
    </w:p>
    <w:p>
      <w:pPr>
        <w:numPr>
          <w:ilvl w:val="0"/>
          <w:numId w:val="1006"/>
        </w:numPr>
        <w:pStyle w:val="Compact"/>
      </w:pPr>
      <w:r>
        <w:rPr>
          <w:bCs/>
          <w:b/>
        </w:rPr>
        <w:t xml:space="preserve">Patient Acquisition Cost (PAC):</w:t>
      </w:r>
      <w:r>
        <w:t xml:space="preserve"> </w:t>
      </w:r>
      <w:r>
        <w:t xml:space="preserve">Target: ≤ S/ 150 per new patient (USD $40).</w:t>
      </w:r>
    </w:p>
    <w:p>
      <w:pPr>
        <w:numPr>
          <w:ilvl w:val="0"/>
          <w:numId w:val="1006"/>
        </w:numPr>
        <w:pStyle w:val="Compact"/>
      </w:pPr>
      <w:r>
        <w:rPr>
          <w:bCs/>
          <w:b/>
        </w:rPr>
        <w:t xml:space="preserve">Community Engagement Rate:</w:t>
      </w:r>
      <w:r>
        <w:t xml:space="preserve"> </w:t>
      </w:r>
      <w:r>
        <w:t xml:space="preserve">Minimum 20% attendance at workshops within 6 months.</w:t>
      </w:r>
    </w:p>
    <w:p>
      <w:pPr>
        <w:numPr>
          <w:ilvl w:val="0"/>
          <w:numId w:val="1006"/>
        </w:numPr>
        <w:pStyle w:val="Compact"/>
      </w:pPr>
      <w:r>
        <w:rPr>
          <w:bCs/>
          <w:b/>
        </w:rPr>
        <w:t xml:space="preserve">Social Sentiment:</w:t>
      </w:r>
      <w:r>
        <w:t xml:space="preserve"> </w:t>
      </w:r>
      <w:r>
        <w:t xml:space="preserve">Monitor brand mentions on Peruvian social media; target ≥75% positive sentiment.</w:t>
      </w:r>
    </w:p>
    <w:p>
      <w:pPr>
        <w:numPr>
          <w:ilvl w:val="0"/>
          <w:numId w:val="1006"/>
        </w:numPr>
        <w:pStyle w:val="Compact"/>
      </w:pPr>
      <w:r>
        <w:rPr>
          <w:bCs/>
          <w:b/>
        </w:rPr>
        <w:t xml:space="preserve">Client Retention:</w:t>
      </w:r>
      <w:r>
        <w:t xml:space="preserve"> </w:t>
      </w:r>
      <w:r>
        <w:t xml:space="preserve">Achieve 70% repeat consultations by Year 1.</w:t>
      </w:r>
    </w:p>
    <w:bookmarkEnd w:id="30"/>
    <w:bookmarkStart w:id="31" w:name="conclusion-the-psychiatrist-in-lima-peru"/>
    <w:p>
      <w:pPr>
        <w:pStyle w:val="Heading2"/>
      </w:pPr>
      <w:r>
        <w:t xml:space="preserve">Conclusion: The Psychiatrist in Lima, Peru</w:t>
      </w:r>
    </w:p>
    <w:p>
      <w:pPr>
        <w:pStyle w:val="FirstParagraph"/>
      </w:pPr>
      <w:r>
        <w:t xml:space="preserve">This Marketing Plan positions the Psychiatrist not merely as a service provider, but as an indispensable community pillar within Peru’s largest city. By addressing cultural barriers head-on—through localized language, family-focused engagement, and strategic partnerships—we transform mental healthcare from a stigmatized necessity into a celebrated component of Lima life. The focus on "Peru Lima" ensures every tactic resonates with the unique rhythms of this dynamic city: from the bustling streets of Miraflores to the quiet neighborhoods of La Molina. Within 18 months, this strategy will establish the Psychiatrist as synonymous with compassionate, accessible care for all Lima residents seeking mental wellness—proving that in Peru’s capital, healing begins with understanding.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Private Psychiatry Practice in Lima, Peru</dc:title>
  <dc:creator/>
  <dc:language>en</dc:language>
  <cp:keywords/>
  <dcterms:created xsi:type="dcterms:W3CDTF">2025-12-09T16:02:53Z</dcterms:created>
  <dcterms:modified xsi:type="dcterms:W3CDTF">2025-12-09T16:02:53Z</dcterms:modified>
</cp:coreProperties>
</file>

<file path=docProps/custom.xml><?xml version="1.0" encoding="utf-8"?>
<Properties xmlns="http://schemas.openxmlformats.org/officeDocument/2006/custom-properties" xmlns:vt="http://schemas.openxmlformats.org/officeDocument/2006/docPropsVTypes"/>
</file>