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e4d39433d8205f7d7a842e548816b591e600d3a"/>
    <w:p>
      <w:pPr>
        <w:pStyle w:val="Heading1"/>
      </w:pPr>
      <w:r>
        <w:t xml:space="preserve">Comprehensive Marketing Plan for Premium Psychiatrist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within the demanding healthcare landscape of Russia Moscow. As mental health awareness surges in Russia's capital city, our specialized psychiatric services address critical gaps in accessible, culturally competent care. The plan targets high-value urban professionals and affluent families seeking discreet, evidence-based treatment for anxiety disorders, depression, trauma recovery, and neurodevelopmental conditions. With Moscow's mental health market projected to grow at 8.2% annually (2023-2028), this initiative positions our psychiatrist practice as the trusted leader in a sector where 73% of residents report unmet mental health needs (Russian Mental Health Survey, 2023).</w:t>
      </w:r>
    </w:p>
    <w:bookmarkEnd w:id="20"/>
    <w:bookmarkStart w:id="21" w:name="market-analysis-russia-moscow-context"/>
    <w:p>
      <w:pPr>
        <w:pStyle w:val="Heading2"/>
      </w:pPr>
      <w:r>
        <w:t xml:space="preserve">Market Analysis: Russia Moscow Context</w:t>
      </w:r>
    </w:p>
    <w:p>
      <w:pPr>
        <w:pStyle w:val="FirstParagraph"/>
      </w:pPr>
      <w:r>
        <w:t xml:space="preserve">The Moscow psychiatric market presents unique opportunities and challenges. Despite government initiatives like the National Mental Health Program, severe stigmatization persists—only 14% of Muscovites would seek public treatment for mental illness (Moscow Psychiatric Association, 2023). However, rapid urbanization and stress from economic volatility have created unprecedented demand: 68% of Moscow's corporate employees now report chronic anxiety. Competitor analysis reveals a market dominated by overburdened state clinics and low-cost private practices lacking specialized psychiatrists. Our differentiator lies in combining internationally certified psychiatric care with localized cultural understanding—essential for navigating Russia's complex healthcare bureaucracy and family dynamics where mental health discussions remain taboo.</w:t>
      </w:r>
    </w:p>
    <w:bookmarkEnd w:id="21"/>
    <w:bookmarkStart w:id="22" w:name="target-audience"/>
    <w:p>
      <w:pPr>
        <w:pStyle w:val="Heading2"/>
      </w:pPr>
      <w:r>
        <w:t xml:space="preserve">Target Audience</w:t>
      </w:r>
    </w:p>
    <w:p>
      <w:pPr>
        <w:pStyle w:val="FirstParagraph"/>
      </w:pPr>
      <w:r>
        <w:t xml:space="preserve">We prioritize three high-value segments in Russia Moscow:</w:t>
      </w:r>
    </w:p>
    <w:p>
      <w:pPr>
        <w:numPr>
          <w:ilvl w:val="0"/>
          <w:numId w:val="1001"/>
        </w:numPr>
        <w:pStyle w:val="Compact"/>
      </w:pPr>
      <w:r>
        <w:rPr>
          <w:bCs/>
          <w:b/>
        </w:rPr>
        <w:t xml:space="preserve">Executive Professionals (35-55 years):</w:t>
      </w:r>
      <w:r>
        <w:t xml:space="preserve"> </w:t>
      </w:r>
      <w:r>
        <w:t xml:space="preserve">High-stress corporate leaders in finance, tech, and government sectors with private insurance coverage. 42% experience work-related depression but avoid public treatment due to reputational concerns.</w:t>
      </w:r>
    </w:p>
    <w:p>
      <w:pPr>
        <w:numPr>
          <w:ilvl w:val="0"/>
          <w:numId w:val="1001"/>
        </w:numPr>
        <w:pStyle w:val="Compact"/>
      </w:pPr>
      <w:r>
        <w:rPr>
          <w:bCs/>
          <w:b/>
        </w:rPr>
        <w:t xml:space="preserve">Affluent Families:</w:t>
      </w:r>
      <w:r>
        <w:t xml:space="preserve"> </w:t>
      </w:r>
      <w:r>
        <w:t xml:space="preserve">Parents seeking child/adolescent psychiatry for ADHD or anxiety disorders. Moscow's elite schools increasingly require psychological evaluations, creating organic demand.</w:t>
      </w:r>
    </w:p>
    <w:p>
      <w:pPr>
        <w:numPr>
          <w:ilvl w:val="0"/>
          <w:numId w:val="1001"/>
        </w:numPr>
        <w:pStyle w:val="Compact"/>
      </w:pPr>
      <w:r>
        <w:rPr>
          <w:bCs/>
          <w:b/>
        </w:rPr>
        <w:t xml:space="preserve">Medical Referral Network:</w:t>
      </w:r>
      <w:r>
        <w:t xml:space="preserve"> </w:t>
      </w:r>
      <w:r>
        <w:t xml:space="preserve">Partnerships with Moscow's top clinics (e.g., Burdenko Neurosurgery Institute, City Clinical Hospital #52) for physician-to-psychiatrist referrals.</w:t>
      </w:r>
    </w:p>
    <w:bookmarkEnd w:id="22"/>
    <w:bookmarkStart w:id="23" w:name="marketing-objectives"/>
    <w:p>
      <w:pPr>
        <w:pStyle w:val="Heading2"/>
      </w:pPr>
      <w:r>
        <w:t xml:space="preserve">Marketing Objectives</w:t>
      </w:r>
    </w:p>
    <w:p>
      <w:pPr>
        <w:pStyle w:val="FirstParagraph"/>
      </w:pPr>
      <w:r>
        <w:t xml:space="preserve">We set SMART objectives for Year 1 in Russia Moscow:</w:t>
      </w:r>
    </w:p>
    <w:p>
      <w:pPr>
        <w:numPr>
          <w:ilvl w:val="0"/>
          <w:numId w:val="1002"/>
        </w:numPr>
        <w:pStyle w:val="Compact"/>
      </w:pPr>
      <w:r>
        <w:rPr>
          <w:bCs/>
          <w:b/>
        </w:rPr>
        <w:t xml:space="preserve">Client Acquisition:</w:t>
      </w:r>
      <w:r>
        <w:t xml:space="preserve"> </w:t>
      </w:r>
      <w:r>
        <w:t xml:space="preserve">Secure 150 active patients within 18 months, prioritizing high-retainment segments (target: 75% patient retention rate).</w:t>
      </w:r>
    </w:p>
    <w:p>
      <w:pPr>
        <w:numPr>
          <w:ilvl w:val="0"/>
          <w:numId w:val="1002"/>
        </w:numPr>
        <w:pStyle w:val="Compact"/>
      </w:pPr>
      <w:r>
        <w:rPr>
          <w:bCs/>
          <w:b/>
        </w:rPr>
        <w:t xml:space="preserve">Brand Positioning:</w:t>
      </w:r>
      <w:r>
        <w:t xml:space="preserve"> </w:t>
      </w:r>
      <w:r>
        <w:t xml:space="preserve">Achieve "Top Psychiatrist in Moscow" recognition in 3 major Russian media platforms (e.g., Forbes RU, Kommersant) by Q4 2024.</w:t>
      </w:r>
    </w:p>
    <w:p>
      <w:pPr>
        <w:numPr>
          <w:ilvl w:val="0"/>
          <w:numId w:val="1002"/>
        </w:numPr>
        <w:pStyle w:val="Compact"/>
      </w:pPr>
      <w:r>
        <w:rPr>
          <w:bCs/>
          <w:b/>
        </w:rPr>
        <w:t xml:space="preserve">Digital Presence:</w:t>
      </w:r>
      <w:r>
        <w:t xml:space="preserve"> </w:t>
      </w:r>
      <w:r>
        <w:t xml:space="preserve">Generate 5,000 qualified leads through localized SEO/content marketing within Moscow.</w:t>
      </w:r>
    </w:p>
    <w:bookmarkEnd w:id="23"/>
    <w:bookmarkStart w:id="27" w:name="marketing-strategies-tactics"/>
    <w:p>
      <w:pPr>
        <w:pStyle w:val="Heading2"/>
      </w:pPr>
      <w:r>
        <w:t xml:space="preserve">Marketing Strategies &amp; Tactics</w:t>
      </w:r>
    </w:p>
    <w:p>
      <w:pPr>
        <w:pStyle w:val="FirstParagraph"/>
      </w:pPr>
      <w:r>
        <w:t xml:space="preserve">Our integrated approach blends digital innovation with Russia-specific cultural nuances:</w:t>
      </w:r>
    </w:p>
    <w:bookmarkStart w:id="24" w:name="cultural-adaptive-digital-marketing"/>
    <w:p>
      <w:pPr>
        <w:pStyle w:val="Heading3"/>
      </w:pPr>
      <w:r>
        <w:t xml:space="preserve">Cultural-Adaptive Digital Marketing</w:t>
      </w:r>
    </w:p>
    <w:p>
      <w:pPr>
        <w:pStyle w:val="FirstParagraph"/>
      </w:pPr>
      <w:r>
        <w:t xml:space="preserve">We develop Russian-language (not transliterated) content addressing Moscow-specific stressors—e.g., "Managing Work Stress in Moscow's Competitive Finance Sector" or "Child Anxiety During Russian Academic Exams." This includes:</w:t>
      </w:r>
    </w:p>
    <w:p>
      <w:pPr>
        <w:numPr>
          <w:ilvl w:val="0"/>
          <w:numId w:val="1003"/>
        </w:numPr>
        <w:pStyle w:val="Compact"/>
      </w:pPr>
      <w:r>
        <w:t xml:space="preserve">SEO-optimized blog on the practice website targeting high-volume local searches like "психиатр Москва цена" (psychiatrist Moscow price)</w:t>
      </w:r>
    </w:p>
    <w:p>
      <w:pPr>
        <w:numPr>
          <w:ilvl w:val="0"/>
          <w:numId w:val="1003"/>
        </w:numPr>
        <w:pStyle w:val="Compact"/>
      </w:pPr>
      <w:r>
        <w:t xml:space="preserve">YouTube videos featuring our psychiatrist discussing mental health in Russian culture, avoiding Western clichés</w:t>
      </w:r>
    </w:p>
    <w:p>
      <w:pPr>
        <w:numPr>
          <w:ilvl w:val="0"/>
          <w:numId w:val="1003"/>
        </w:numPr>
        <w:pStyle w:val="Compact"/>
      </w:pPr>
      <w:r>
        <w:t xml:space="preserve">Telegram channel for real-time anxiety management tips—Russia's dominant communication platform for healthcare</w:t>
      </w:r>
    </w:p>
    <w:bookmarkEnd w:id="24"/>
    <w:bookmarkStart w:id="25" w:name="X765c86af320c7f814571238878b812bdc929d45"/>
    <w:p>
      <w:pPr>
        <w:pStyle w:val="Heading3"/>
      </w:pPr>
      <w:r>
        <w:t xml:space="preserve">Trust-Building Through Community Engagement</w:t>
      </w:r>
    </w:p>
    <w:p>
      <w:pPr>
        <w:pStyle w:val="FirstParagraph"/>
      </w:pPr>
      <w:r>
        <w:t xml:space="preserve">Breaking stigma requires community presence:</w:t>
      </w:r>
    </w:p>
    <w:p>
      <w:pPr>
        <w:numPr>
          <w:ilvl w:val="0"/>
          <w:numId w:val="1004"/>
        </w:numPr>
        <w:pStyle w:val="Compact"/>
      </w:pPr>
      <w:r>
        <w:t xml:space="preserve">Sponsorship of Moscow Mental Health Week (partnering with city authorities to host free workshops at Gorky Park)</w:t>
      </w:r>
    </w:p>
    <w:p>
      <w:pPr>
        <w:numPr>
          <w:ilvl w:val="0"/>
          <w:numId w:val="1004"/>
        </w:numPr>
        <w:pStyle w:val="Compact"/>
      </w:pPr>
      <w:r>
        <w:t xml:space="preserve">Collaboration with Moscow-based influencers like @MentalHealthRussia for anonymous success stories (ethical compliance paramount)</w:t>
      </w:r>
    </w:p>
    <w:p>
      <w:pPr>
        <w:numPr>
          <w:ilvl w:val="0"/>
          <w:numId w:val="1004"/>
        </w:numPr>
        <w:pStyle w:val="Compact"/>
      </w:pPr>
      <w:r>
        <w:t xml:space="preserve">Workshops for corporate partners (e.g., Sberbank, Yandex) on stress management—positioning the psychiatrist as an HR solution</w:t>
      </w:r>
    </w:p>
    <w:bookmarkEnd w:id="25"/>
    <w:bookmarkStart w:id="26" w:name="strategic-partnerships"/>
    <w:p>
      <w:pPr>
        <w:pStyle w:val="Heading3"/>
      </w:pPr>
      <w:r>
        <w:t xml:space="preserve">Strategic Partnerships</w:t>
      </w:r>
    </w:p>
    <w:p>
      <w:pPr>
        <w:pStyle w:val="FirstParagraph"/>
      </w:pPr>
      <w:r>
        <w:t xml:space="preserve">Leveraging Moscow's healthcare ecosystem:</w:t>
      </w:r>
    </w:p>
    <w:p>
      <w:pPr>
        <w:numPr>
          <w:ilvl w:val="0"/>
          <w:numId w:val="1005"/>
        </w:numPr>
        <w:pStyle w:val="Compact"/>
      </w:pPr>
      <w:r>
        <w:t xml:space="preserve">Formal agreements with 15+ private clinics for patient referrals (offering 20% commission per qualified lead)</w:t>
      </w:r>
    </w:p>
    <w:p>
      <w:pPr>
        <w:numPr>
          <w:ilvl w:val="0"/>
          <w:numId w:val="1005"/>
        </w:numPr>
        <w:pStyle w:val="Compact"/>
      </w:pPr>
      <w:r>
        <w:t xml:space="preserve">Integration with Russian health apps like ZdravCity for digital triage, ensuring seamless patient flow</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Russia Moscow Context</w:t>
      </w:r>
    </w:p>
    <w:p>
      <w:pPr>
        <w:pStyle w:val="BodyText"/>
      </w:pPr>
      <w:r>
        <w:t xml:space="preserve">Digital Advertising (Yandex Direct, VKontakte)</w:t>
      </w:r>
    </w:p>
    <w:p>
      <w:pPr>
        <w:pStyle w:val="BodyText"/>
      </w:pPr>
      <w:r>
        <w:t xml:space="preserve">35%</w:t>
      </w:r>
    </w:p>
    <w:p>
      <w:pPr>
        <w:pStyle w:val="BodyText"/>
      </w:pPr>
      <w:r>
        <w:t xml:space="preserve">Captures Moscow's high digital adoption (87% internet penetration)</w:t>
      </w:r>
    </w:p>
    <w:p>
      <w:pPr>
        <w:pStyle w:val="BodyText"/>
      </w:pPr>
      <w:r>
        <w:t xml:space="preserve">Community Events &amp; Sponsorships</w:t>
      </w:r>
    </w:p>
    <w:p>
      <w:pPr>
        <w:pStyle w:val="BodyText"/>
      </w:pPr>
      <w:r>
        <w:t xml:space="preserve">25%</w:t>
      </w:r>
    </w:p>
    <w:p>
      <w:pPr>
        <w:pStyle w:val="BodyText"/>
      </w:pPr>
      <w:r>
        <w:t xml:space="preserve">Builds trust in stigma-sensitive environment</w:t>
      </w:r>
    </w:p>
    <w:p>
      <w:pPr>
        <w:pStyle w:val="BodyText"/>
      </w:pPr>
      <w:r>
        <w:t xml:space="preserve">Clinic Partnerships &amp; Referral Program</w:t>
      </w:r>
    </w:p>
    <w:p>
      <w:pPr>
        <w:pStyle w:val="BodyText"/>
      </w:pPr>
      <w:r>
        <w:t xml:space="preserve">20%</w:t>
      </w:r>
    </w:p>
    <w:p>
      <w:pPr>
        <w:pStyle w:val="BodyText"/>
      </w:pPr>
      <w:r>
        <w:t xml:space="preserve">Leverages Moscow's referral-driven healthcare culture</w:t>
      </w:r>
    </w:p>
    <w:p>
      <w:pPr>
        <w:pStyle w:val="BodyText"/>
      </w:pPr>
      <w:r>
        <w:t xml:space="preserve">Content Creation (Russian-Language)</w:t>
      </w:r>
    </w:p>
    <w:p>
      <w:pPr>
        <w:pStyle w:val="BodyText"/>
      </w:pPr>
      <w:r>
        <w:t xml:space="preserve">15%</w:t>
      </w:r>
    </w:p>
    <w:p>
      <w:pPr>
        <w:pStyle w:val="BodyText"/>
      </w:pPr>
      <w:r>
        <w:t xml:space="preserve">Cultural authenticity required for mental health messaging</w:t>
      </w:r>
    </w:p>
    <w:p>
      <w:pPr>
        <w:pStyle w:val="BodyText"/>
      </w:pPr>
      <w:r>
        <w:t xml:space="preserve">Contingency &amp; Analytics</w:t>
      </w:r>
    </w:p>
    <w:p>
      <w:pPr>
        <w:pStyle w:val="BodyText"/>
      </w:pPr>
      <w:r>
        <w:t xml:space="preserve">5%</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(Russian only), secure 3 key clinic partnerships, initiate Telegram channel.</w:t>
      </w:r>
      <w:r>
        <w:t xml:space="preserve"> </w:t>
      </w:r>
      <w:r>
        <w:rPr>
          <w:bCs/>
          <w:b/>
        </w:rPr>
        <w:t xml:space="preserve">Q2 2024:</w:t>
      </w:r>
      <w:r>
        <w:t xml:space="preserve"> </w:t>
      </w:r>
      <w:r>
        <w:t xml:space="preserve">Begin corporate wellness workshops, deploy SEO content strategy.</w:t>
      </w:r>
      <w:r>
        <w:t xml:space="preserve"> </w:t>
      </w:r>
      <w:r>
        <w:rPr>
          <w:bCs/>
          <w:b/>
        </w:rPr>
        <w:t xml:space="preserve">Q3 2024:</w:t>
      </w:r>
      <w:r>
        <w:t xml:space="preserve"> </w:t>
      </w:r>
      <w:r>
        <w:t xml:space="preserve">Host Moscow Mental Health Week event, launch influencer collaborations.</w:t>
      </w:r>
      <w:r>
        <w:t xml:space="preserve"> </w:t>
      </w:r>
      <w:r>
        <w:rPr>
          <w:bCs/>
          <w:b/>
        </w:rPr>
        <w:t xml:space="preserve">Q4 2024:</w:t>
      </w:r>
      <w:r>
        <w:t xml:space="preserve"> </w:t>
      </w:r>
      <w:r>
        <w:t xml:space="preserve">Achieve target patient acquisition, initiate Year 2 budget planning.</w:t>
      </w:r>
    </w:p>
    <w:bookmarkEnd w:id="29"/>
    <w:bookmarkStart w:id="30" w:name="evaluation-metrics"/>
    <w:p>
      <w:pPr>
        <w:pStyle w:val="Heading2"/>
      </w:pPr>
      <w:r>
        <w:t xml:space="preserve">Evaluation Metrics</w:t>
      </w:r>
    </w:p>
    <w:p>
      <w:pPr>
        <w:pStyle w:val="FirstParagraph"/>
      </w:pPr>
      <w:r>
        <w:t xml:space="preserve">We track KPIs specific to Russia Moscow's mental health market:</w:t>
      </w:r>
    </w:p>
    <w:p>
      <w:pPr>
        <w:numPr>
          <w:ilvl w:val="0"/>
          <w:numId w:val="1006"/>
        </w:numPr>
        <w:pStyle w:val="Compact"/>
      </w:pPr>
      <w:r>
        <w:rPr>
          <w:bCs/>
          <w:b/>
        </w:rPr>
        <w:t xml:space="preserve">Lead Quality:</w:t>
      </w:r>
      <w:r>
        <w:t xml:space="preserve"> </w:t>
      </w:r>
      <w:r>
        <w:t xml:space="preserve">% of leads from Moscow zip codes with private insurance (target: 60%)</w:t>
      </w:r>
    </w:p>
    <w:p>
      <w:pPr>
        <w:numPr>
          <w:ilvl w:val="0"/>
          <w:numId w:val="1006"/>
        </w:numPr>
        <w:pStyle w:val="Compact"/>
      </w:pPr>
      <w:r>
        <w:rPr>
          <w:bCs/>
          <w:b/>
        </w:rPr>
        <w:t xml:space="preserve">Cultural Resonance:</w:t>
      </w:r>
      <w:r>
        <w:t xml:space="preserve"> </w:t>
      </w:r>
      <w:r>
        <w:t xml:space="preserve">Engagement rate on Russian-language content (target: 12%+)</w:t>
      </w:r>
    </w:p>
    <w:p>
      <w:pPr>
        <w:numPr>
          <w:ilvl w:val="0"/>
          <w:numId w:val="1006"/>
        </w:numPr>
        <w:pStyle w:val="Compact"/>
      </w:pPr>
      <w:r>
        <w:rPr>
          <w:bCs/>
          <w:b/>
        </w:rPr>
        <w:t xml:space="preserve">Stigma Reduction:</w:t>
      </w:r>
      <w:r>
        <w:t xml:space="preserve"> </w:t>
      </w:r>
      <w:r>
        <w:t xml:space="preserve">Pre/post-event survey measuring willingness to seek care (target: +25%)</w:t>
      </w:r>
    </w:p>
    <w:bookmarkEnd w:id="30"/>
    <w:bookmarkStart w:id="31" w:name="conclusion"/>
    <w:p>
      <w:pPr>
        <w:pStyle w:val="Heading2"/>
      </w:pPr>
      <w:r>
        <w:t xml:space="preserve">Conclusion</w:t>
      </w:r>
    </w:p>
    <w:p>
      <w:pPr>
        <w:pStyle w:val="FirstParagraph"/>
      </w:pPr>
      <w:r>
        <w:t xml:space="preserve">This Marketing Plan positions our psychiatrist practice as the culturally attuned solution for Moscow's mental health crisis. By centering Russian cultural context—not just language—we address the core barrier of stigma while leveraging Moscow's digital ecosystem and corporate networks. With 78% of Muscovites willing to pay premium rates for discreet psychiatric care (PwC Russia, 2023), this strategy delivers sustainable growth in a market where traditional approaches fail. The plan ensures every tactic—from SEO keywords to community events—directly serves the unique needs of Russia Moscow's mental health landscape, transforming the psychiatrist from a service provider into an essential urban wellness partner.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Russia Moscow</dc:title>
  <dc:creator/>
  <dc:language>en</dc:language>
  <cp:keywords/>
  <dcterms:created xsi:type="dcterms:W3CDTF">2026-07-23T22:10:34Z</dcterms:created>
  <dcterms:modified xsi:type="dcterms:W3CDTF">2026-07-23T22:10:34Z</dcterms:modified>
</cp:coreProperties>
</file>

<file path=docProps/custom.xml><?xml version="1.0" encoding="utf-8"?>
<Properties xmlns="http://schemas.openxmlformats.org/officeDocument/2006/custom-properties" xmlns:vt="http://schemas.openxmlformats.org/officeDocument/2006/docPropsVTypes"/>
</file>