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Psychiatrist</w:t>
      </w:r>
      <w:r>
        <w:t xml:space="preserve"> </w:t>
      </w:r>
      <w:r>
        <w:t xml:space="preserve">Services</w:t>
      </w:r>
      <w:r>
        <w:t xml:space="preserve"> </w:t>
      </w:r>
      <w:r>
        <w:t xml:space="preserve">in</w:t>
      </w:r>
      <w:r>
        <w:t xml:space="preserve"> </w:t>
      </w:r>
      <w:r>
        <w:t xml:space="preserve">Saudi</w:t>
      </w:r>
      <w:r>
        <w:t xml:space="preserve"> </w:t>
      </w:r>
      <w:r>
        <w:t xml:space="preserve">Arabia</w:t>
      </w:r>
      <w:r>
        <w:t xml:space="preserve"> </w:t>
      </w:r>
      <w:r>
        <w:t xml:space="preserve">Jeddah</w:t>
      </w:r>
    </w:p>
    <w:bookmarkStart w:id="33" w:name="X80a92f1a5ae5c2b99ddb293ad4637c7aed8e2ed"/>
    <w:p>
      <w:pPr>
        <w:pStyle w:val="Heading1"/>
      </w:pPr>
      <w:r>
        <w:t xml:space="preserve">Comprehensive Marketing Plan for Psychiatric Services in Saudi Arabia Jeddah</w:t>
      </w:r>
    </w:p>
    <w:bookmarkStart w:id="20" w:name="executive-summary"/>
    <w:p>
      <w:pPr>
        <w:pStyle w:val="Heading2"/>
      </w:pPr>
      <w:r>
        <w:t xml:space="preserve">Executive Summary</w:t>
      </w:r>
    </w:p>
    <w:p>
      <w:pPr>
        <w:pStyle w:val="FirstParagraph"/>
      </w:pPr>
      <w:r>
        <w:t xml:space="preserve">This Marketing Plan outlines a culturally sensitive strategy to establish and grow a premier psychiatric practice in Jeddah, Saudi Arabia. Recognizing the growing mental health awareness under Vision 2030, this plan targets underserved segments of the population while navigating Saudi cultural norms. The goal is to position our</w:t>
      </w:r>
      <w:r>
        <w:t xml:space="preserve"> </w:t>
      </w:r>
      <w:r>
        <w:rPr>
          <w:bCs/>
          <w:b/>
        </w:rPr>
        <w:t xml:space="preserve">Psychiatrist</w:t>
      </w:r>
      <w:r>
        <w:t xml:space="preserve"> </w:t>
      </w:r>
      <w:r>
        <w:t xml:space="preserve">practice as a trusted leader in mental wellness within</w:t>
      </w:r>
      <w:r>
        <w:t xml:space="preserve"> </w:t>
      </w:r>
      <w:r>
        <w:rPr>
          <w:bCs/>
          <w:b/>
        </w:rPr>
        <w:t xml:space="preserve">Saudi Arabia Jeddah</w:t>
      </w:r>
      <w:r>
        <w:t xml:space="preserve">, achieving 75% patient retention and 40% market share among private psychiatric services within three years.</w:t>
      </w:r>
    </w:p>
    <w:bookmarkEnd w:id="20"/>
    <w:bookmarkStart w:id="21" w:name="Xb278c73caacc884741fe267af7607437738b996"/>
    <w:p>
      <w:pPr>
        <w:pStyle w:val="Heading2"/>
      </w:pPr>
      <w:r>
        <w:t xml:space="preserve">Market Analysis: Saudi Arabia Jeddah Context</w:t>
      </w:r>
    </w:p>
    <w:p>
      <w:pPr>
        <w:pStyle w:val="FirstParagraph"/>
      </w:pPr>
      <w:r>
        <w:t xml:space="preserve">Jeddah represents a unique healthcare landscape in</w:t>
      </w:r>
      <w:r>
        <w:t xml:space="preserve"> </w:t>
      </w:r>
      <w:r>
        <w:rPr>
          <w:bCs/>
          <w:b/>
        </w:rPr>
        <w:t xml:space="preserve">Saudi Arabia</w:t>
      </w:r>
      <w:r>
        <w:t xml:space="preserve">. With a population exceeding 5 million and rapid urbanization, mental health needs are escalating but historically under-addressed due to stigma. Recent Kingdom initiatives like the National Mental Health Program and Vision 2030’s focus on wellness have driven demand. However, only 15% of Saudi adults seek psychiatric care today – indicating massive growth potential. Key cultural considerations include:</w:t>
      </w:r>
      <w:r>
        <w:br/>
      </w:r>
      <w:r>
        <w:t xml:space="preserve">•</w:t>
      </w:r>
      <w:r>
        <w:t xml:space="preserve"> </w:t>
      </w:r>
      <w:r>
        <w:rPr>
          <w:bCs/>
          <w:b/>
        </w:rPr>
        <w:t xml:space="preserve">Gender Sensitivity:</w:t>
      </w:r>
      <w:r>
        <w:t xml:space="preserve"> </w:t>
      </w:r>
      <w:r>
        <w:t xml:space="preserve">Female patients often prefer female psychiatrists (78% preference per Saudi Ministry of Health data)</w:t>
      </w:r>
      <w:r>
        <w:br/>
      </w:r>
      <w:r>
        <w:t xml:space="preserve">•</w:t>
      </w:r>
      <w:r>
        <w:t xml:space="preserve"> </w:t>
      </w:r>
      <w:r>
        <w:rPr>
          <w:bCs/>
          <w:b/>
        </w:rPr>
        <w:t xml:space="preserve">Islamic Framework:</w:t>
      </w:r>
      <w:r>
        <w:t xml:space="preserve"> </w:t>
      </w:r>
      <w:r>
        <w:t xml:space="preserve">Integrating religious counseling with clinical care increases trust</w:t>
      </w:r>
      <w:r>
        <w:br/>
      </w:r>
      <w:r>
        <w:t xml:space="preserve">•</w:t>
      </w:r>
      <w:r>
        <w:t xml:space="preserve"> </w:t>
      </w:r>
      <w:r>
        <w:rPr>
          <w:bCs/>
          <w:b/>
        </w:rPr>
        <w:t xml:space="preserve">Families as Decision-Makers:</w:t>
      </w:r>
      <w:r>
        <w:t xml:space="preserve"> </w:t>
      </w:r>
      <w:r>
        <w:t xml:space="preserve">Family involvement is crucial in treatment plans</w:t>
      </w:r>
      <w:r>
        <w:br/>
      </w:r>
      <w:r>
        <w:t xml:space="preserve">•</w:t>
      </w:r>
      <w:r>
        <w:t xml:space="preserve"> </w:t>
      </w:r>
      <w:r>
        <w:rPr>
          <w:bCs/>
          <w:b/>
        </w:rPr>
        <w:t xml:space="preserve">Digital Adoption:</w:t>
      </w:r>
      <w:r>
        <w:t xml:space="preserve"> </w:t>
      </w:r>
      <w:r>
        <w:t xml:space="preserve">85% of Jeddah residents use mobile apps for healthcare (2023 Minsuwa Survey)</w:t>
      </w:r>
    </w:p>
    <w:bookmarkEnd w:id="21"/>
    <w:bookmarkStart w:id="22" w:name="target-audience-segmentation"/>
    <w:p>
      <w:pPr>
        <w:pStyle w:val="Heading2"/>
      </w:pPr>
      <w:r>
        <w:t xml:space="preserve">Target Audience Segmentation</w:t>
      </w:r>
    </w:p>
    <w:p>
      <w:pPr>
        <w:pStyle w:val="FirstParagraph"/>
      </w:pPr>
      <w:r>
        <w:t xml:space="preserve">Segment</w:t>
      </w:r>
    </w:p>
    <w:p>
      <w:pPr>
        <w:pStyle w:val="BodyText"/>
      </w:pPr>
      <w:r>
        <w:t xml:space="preserve">Characteristics</w:t>
      </w:r>
    </w:p>
    <w:p>
      <w:pPr>
        <w:pStyle w:val="BodyText"/>
      </w:pPr>
      <w:r>
        <w:t xml:space="preserve">Prioritization</w:t>
      </w:r>
    </w:p>
    <w:p>
      <w:pPr>
        <w:pStyle w:val="BodyText"/>
      </w:pPr>
      <w:r>
        <w:t xml:space="preserve">Working Professionals (25-45)</w:t>
      </w:r>
    </w:p>
    <w:p>
      <w:pPr>
        <w:pStyle w:val="BodyText"/>
      </w:pPr>
      <w:r>
        <w:t xml:space="preserve">Saudi nationals experiencing work-related stress, high divorce rates (30% nationally), and social pressures</w:t>
      </w:r>
    </w:p>
    <w:p>
      <w:pPr>
        <w:pStyle w:val="BodyText"/>
      </w:pPr>
      <w:r>
        <w:t xml:space="preserve">High</w:t>
      </w:r>
    </w:p>
    <w:p>
      <w:pPr>
        <w:pStyle w:val="BodyText"/>
      </w:pPr>
      <w:r>
        <w:t xml:space="preserve">Women &amp; Youth (18-35)</w:t>
      </w:r>
    </w:p>
    <w:p>
      <w:pPr>
        <w:pStyle w:val="BodyText"/>
      </w:pPr>
      <w:r>
        <w:t xml:space="preserve">Increasing awareness of anxiety/depression; seeking female psychiatrists for confidentiality</w:t>
      </w:r>
    </w:p>
    <w:p>
      <w:pPr>
        <w:pStyle w:val="BodyText"/>
      </w:pPr>
      <w:r>
        <w:t xml:space="preserve">Very High</w:t>
      </w:r>
    </w:p>
    <w:p>
      <w:pPr>
        <w:pStyle w:val="BodyText"/>
      </w:pPr>
      <w:r>
        <w:t xml:space="preserve">Families with Children (30-50)</w:t>
      </w:r>
    </w:p>
    <w:p>
      <w:pPr>
        <w:pStyle w:val="BodyText"/>
      </w:pPr>
      <w:r>
        <w:t xml:space="preserve">Concerned about child behavioral issues; influenced by religious scholars</w:t>
      </w:r>
    </w:p>
    <w:p>
      <w:pPr>
        <w:pStyle w:val="BodyText"/>
      </w:pPr>
      <w:r>
        <w:t xml:space="preserve">Medium-High</w:t>
      </w:r>
    </w:p>
    <w:bookmarkEnd w:id="22"/>
    <w:bookmarkStart w:id="23" w:name="X241fe2bfb44ec4c23561685a3b013077b0b9ffa"/>
    <w:p>
      <w:pPr>
        <w:pStyle w:val="Heading2"/>
      </w:pPr>
      <w:r>
        <w:t xml:space="preserve">Marketing Objectives for Saudi Arabia Jeddah</w:t>
      </w:r>
    </w:p>
    <w:p>
      <w:pPr>
        <w:pStyle w:val="FirstParagraph"/>
      </w:pPr>
      <w:r>
        <w:rPr>
          <w:bCs/>
          <w:b/>
        </w:rPr>
        <w:t xml:space="preserve">Awareness:</w:t>
      </w:r>
      <w:r>
        <w:t xml:space="preserve"> </w:t>
      </w:r>
      <w:r>
        <w:t xml:space="preserve">Achieve 60% brand recognition among target demographic within 18 months</w:t>
      </w:r>
    </w:p>
    <w:p>
      <w:pPr>
        <w:pStyle w:val="BodyText"/>
      </w:pPr>
      <w:r>
        <w:rPr>
          <w:bCs/>
          <w:b/>
        </w:rPr>
        <w:t xml:space="preserve">Trust Building:</w:t>
      </w:r>
      <w:r>
        <w:t xml:space="preserve"> </w:t>
      </w:r>
      <w:r>
        <w:t xml:space="preserve">Secure 30+ partnerships with mosques, schools, and family clinics in Jeddah</w:t>
      </w:r>
    </w:p>
    <w:p>
      <w:pPr>
        <w:pStyle w:val="BodyText"/>
      </w:pPr>
      <w:r>
        <w:rPr>
          <w:bCs/>
          <w:b/>
        </w:rPr>
        <w:t xml:space="preserve">Growth:</w:t>
      </w:r>
      <w:r>
        <w:t xml:space="preserve"> </w:t>
      </w:r>
      <w:r>
        <w:t xml:space="preserve">Acquire 250 active patients in Year 1 through culturally tailored outreach</w:t>
      </w:r>
    </w:p>
    <w:bookmarkEnd w:id="23"/>
    <w:bookmarkStart w:id="28" w:name="cultural-marketing-strategies-tactics"/>
    <w:p>
      <w:pPr>
        <w:pStyle w:val="Heading2"/>
      </w:pPr>
      <w:r>
        <w:t xml:space="preserve">Cultural Marketing Strategies &amp; Tactics</w:t>
      </w:r>
    </w:p>
    <w:p>
      <w:pPr>
        <w:pStyle w:val="FirstParagraph"/>
      </w:pPr>
      <w:r>
        <w:t xml:space="preserve">Our approach integrates Western clinical excellence with authentic Saudi cultural intelligence:</w:t>
      </w:r>
    </w:p>
    <w:bookmarkStart w:id="24" w:name="gender-appropriate-care-delivery"/>
    <w:p>
      <w:pPr>
        <w:pStyle w:val="Heading3"/>
      </w:pPr>
      <w:r>
        <w:t xml:space="preserve">1. Gender-Appropriate Care Delivery</w:t>
      </w:r>
    </w:p>
    <w:p>
      <w:pPr>
        <w:pStyle w:val="FirstParagraph"/>
      </w:pPr>
      <w:r>
        <w:t xml:space="preserve">• 70% of the practice will be female psychiatrists (including 2 licensed male consultants for specific cases)</w:t>
      </w:r>
      <w:r>
        <w:br/>
      </w:r>
      <w:r>
        <w:t xml:space="preserve">• All consultations will include option for same-gender physician with Islamic counseling integration</w:t>
      </w:r>
      <w:r>
        <w:br/>
      </w:r>
      <w:r>
        <w:t xml:space="preserve">• Dedicated female-only clinic hours at our Jeddah facility (Al-Dhahra district)</w:t>
      </w:r>
    </w:p>
    <w:bookmarkEnd w:id="24"/>
    <w:bookmarkStart w:id="25" w:name="faith-integrated-mental-wellness"/>
    <w:p>
      <w:pPr>
        <w:pStyle w:val="Heading3"/>
      </w:pPr>
      <w:r>
        <w:t xml:space="preserve">2. Faith-Integrated Mental Wellness</w:t>
      </w:r>
    </w:p>
    <w:p>
      <w:pPr>
        <w:pStyle w:val="FirstParagraph"/>
      </w:pPr>
      <w:r>
        <w:t xml:space="preserve">• Co-developed "Islamic Mental Health Toolkit" with respected local imams</w:t>
      </w:r>
      <w:r>
        <w:br/>
      </w:r>
      <w:r>
        <w:t xml:space="preserve">• Quarterly workshops at Jeddah mosques on "Quranic Approaches to Anxiety" (featuring our psychiatrist)</w:t>
      </w:r>
      <w:r>
        <w:br/>
      </w:r>
      <w:r>
        <w:t xml:space="preserve">• Treatment plans incorporating spiritual elements approved by Islamic scholars</w:t>
      </w:r>
    </w:p>
    <w:bookmarkEnd w:id="25"/>
    <w:bookmarkStart w:id="26" w:name="digital-strategy-for-saudi-context"/>
    <w:p>
      <w:pPr>
        <w:pStyle w:val="Heading3"/>
      </w:pPr>
      <w:r>
        <w:t xml:space="preserve">3. Digital Strategy for Saudi Context</w:t>
      </w:r>
    </w:p>
    <w:p>
      <w:pPr>
        <w:pStyle w:val="FirstParagraph"/>
      </w:pPr>
      <w:r>
        <w:t xml:space="preserve">• Platform: Launch Arabic-language WhatsApp consultation service (preferred over English apps)</w:t>
      </w:r>
      <w:r>
        <w:br/>
      </w:r>
      <w:r>
        <w:t xml:space="preserve">• Content: Share short video testimonials from Saudi patients (with consent) via TikTok/Instagram</w:t>
      </w:r>
      <w:r>
        <w:br/>
      </w:r>
      <w:r>
        <w:t xml:space="preserve">• Partnerships: Collaborate with popular Saudi health influencers like @SaudiaHealth</w:t>
      </w:r>
    </w:p>
    <w:bookmarkEnd w:id="26"/>
    <w:bookmarkStart w:id="27" w:name="community-trust-building"/>
    <w:p>
      <w:pPr>
        <w:pStyle w:val="Heading3"/>
      </w:pPr>
      <w:r>
        <w:t xml:space="preserve">4. Community Trust Building</w:t>
      </w:r>
    </w:p>
    <w:p>
      <w:pPr>
        <w:pStyle w:val="FirstParagraph"/>
      </w:pPr>
      <w:r>
        <w:t xml:space="preserve">• Sponsor Jeddah Women's Health Conference (annually)</w:t>
      </w:r>
      <w:r>
        <w:br/>
      </w:r>
      <w:r>
        <w:t xml:space="preserve">• Free mental health screenings at King Abdullah Sports City events</w:t>
      </w:r>
      <w:r>
        <w:br/>
      </w:r>
      <w:r>
        <w:t xml:space="preserve">• Referral program for schools: Train teachers to identify early signs of distress</w:t>
      </w:r>
    </w:p>
    <w:bookmarkEnd w:id="27"/>
    <w:bookmarkEnd w:id="28"/>
    <w:bookmarkStart w:id="29" w:name="budget-allocation-year-1"/>
    <w:p>
      <w:pPr>
        <w:pStyle w:val="Heading2"/>
      </w:pPr>
      <w:r>
        <w:t xml:space="preserve">Budget Allocation (Year 1)</w:t>
      </w:r>
    </w:p>
    <w:p>
      <w:pPr>
        <w:pStyle w:val="FirstParagraph"/>
      </w:pPr>
      <w:r>
        <w:t xml:space="preserve">Category</w:t>
      </w:r>
    </w:p>
    <w:p>
      <w:pPr>
        <w:pStyle w:val="BodyText"/>
      </w:pPr>
      <w:r>
        <w:t xml:space="preserve">Allocation (%)</w:t>
      </w:r>
    </w:p>
    <w:p>
      <w:pPr>
        <w:pStyle w:val="BodyText"/>
      </w:pPr>
      <w:r>
        <w:t xml:space="preserve">Rationale for Saudi Arabia Jeddah</w:t>
      </w:r>
    </w:p>
    <w:p>
      <w:pPr>
        <w:pStyle w:val="BodyText"/>
      </w:pPr>
      <w:r>
        <w:t xml:space="preserve">Cultural Training &amp; Partnership Development</w:t>
      </w:r>
    </w:p>
    <w:p>
      <w:pPr>
        <w:pStyle w:val="BodyText"/>
      </w:pPr>
      <w:r>
        <w:t xml:space="preserve">30%</w:t>
      </w:r>
    </w:p>
    <w:p>
      <w:pPr>
        <w:pStyle w:val="BodyText"/>
      </w:pPr>
      <w:r>
        <w:t xml:space="preserve">Negotiating mosque collaborations requires cultural competence fees</w:t>
      </w:r>
    </w:p>
    <w:p>
      <w:pPr>
        <w:pStyle w:val="BodyText"/>
      </w:pPr>
      <w:r>
        <w:t xml:space="preserve">Digital Marketing (Arabic Content)</w:t>
      </w:r>
    </w:p>
    <w:p>
      <w:pPr>
        <w:pStyle w:val="BodyText"/>
      </w:pPr>
      <w:r>
        <w:t xml:space="preserve">25%</w:t>
      </w:r>
    </w:p>
    <w:p>
      <w:pPr>
        <w:pStyle w:val="BodyText"/>
      </w:pPr>
      <w:r>
        <w:rPr>
          <w:iCs/>
          <w:i/>
        </w:rPr>
        <w:t xml:space="preserve">Taps into Jeddah's high smartphone usage (92%) for mental health queries</w:t>
      </w:r>
    </w:p>
    <w:p>
      <w:pPr>
        <w:pStyle w:val="BodyText"/>
      </w:pPr>
      <w:r>
        <w:t xml:space="preserve">Community Events</w:t>
      </w:r>
    </w:p>
    <w:p>
      <w:pPr>
        <w:pStyle w:val="BodyText"/>
      </w:pPr>
      <w:r>
        <w:t xml:space="preserve">20%</w:t>
      </w:r>
    </w:p>
    <w:p>
      <w:pPr>
        <w:pStyle w:val="BodyText"/>
      </w:pPr>
      <w:r>
        <w:t xml:space="preserve">Mosque partnerships and sports events build local trust faster than ads</w:t>
      </w:r>
    </w:p>
    <w:p>
      <w:pPr>
        <w:pStyle w:val="BodyText"/>
      </w:pPr>
      <w:r>
        <w:t xml:space="preserve">Professional Materials (Arabic/English)</w:t>
      </w:r>
    </w:p>
    <w:p>
      <w:pPr>
        <w:pStyle w:val="BodyText"/>
      </w:pPr>
      <w:r>
        <w:t xml:space="preserve">15%</w:t>
      </w:r>
    </w:p>
    <w:p>
      <w:pPr>
        <w:pStyle w:val="BodyText"/>
      </w:pPr>
      <w:r>
        <w:t xml:space="preserve">Cultural sensitivity in all brochures (e.g., no mixed-gender imagery)</w:t>
      </w:r>
    </w:p>
    <w:p>
      <w:pPr>
        <w:pStyle w:val="BodyText"/>
      </w:pPr>
      <w:r>
        <w:t xml:space="preserve">Evaluation &amp; KPI Tracking</w:t>
      </w:r>
    </w:p>
    <w:p>
      <w:pPr>
        <w:pStyle w:val="BodyText"/>
      </w:pPr>
      <w:r>
        <w:t xml:space="preserve">10%</w:t>
      </w:r>
    </w:p>
    <w:p>
      <w:pPr>
        <w:pStyle w:val="BodyText"/>
      </w:pPr>
      <w:r>
        <w:t xml:space="preserve">Real-time monitoring of culturally relevant engagement metrics</w:t>
      </w:r>
    </w:p>
    <w:bookmarkEnd w:id="29"/>
    <w:bookmarkStart w:id="30" w:name="X0399cde3241707c592aceaf1a24220fe485d077"/>
    <w:p>
      <w:pPr>
        <w:pStyle w:val="Heading2"/>
      </w:pPr>
      <w:r>
        <w:t xml:space="preserve">Implementation Timeline (Saudi Arabia Jeddah Focus)</w:t>
      </w:r>
    </w:p>
    <w:p>
      <w:pPr>
        <w:numPr>
          <w:ilvl w:val="0"/>
          <w:numId w:val="1002"/>
        </w:numPr>
        <w:pStyle w:val="Compact"/>
      </w:pPr>
      <w:r>
        <w:rPr>
          <w:bCs/>
          <w:b/>
        </w:rPr>
        <w:t xml:space="preserve">Months 1-3:</w:t>
      </w:r>
      <w:r>
        <w:t xml:space="preserve"> </w:t>
      </w:r>
      <w:r>
        <w:t xml:space="preserve">Complete cultural competency training; secure mosque partnerships; launch Arabic WhatsApp service</w:t>
      </w:r>
    </w:p>
    <w:p>
      <w:pPr>
        <w:numPr>
          <w:ilvl w:val="0"/>
          <w:numId w:val="1002"/>
        </w:numPr>
        <w:pStyle w:val="Compact"/>
      </w:pPr>
      <w:r>
        <w:rPr>
          <w:bCs/>
          <w:b/>
        </w:rPr>
        <w:t xml:space="preserve">Months 4-6:</w:t>
      </w:r>
      <w:r>
        <w:t xml:space="preserve"> </w:t>
      </w:r>
      <w:r>
        <w:t xml:space="preserve">Host first mosque workshop in Al-Balad district; begin teacher training program at Jeddah schools</w:t>
      </w:r>
    </w:p>
    <w:p>
      <w:pPr>
        <w:numPr>
          <w:ilvl w:val="0"/>
          <w:numId w:val="1002"/>
        </w:numPr>
        <w:pStyle w:val="Compact"/>
      </w:pPr>
      <w:r>
        <w:rPr>
          <w:bCs/>
          <w:b/>
        </w:rPr>
        <w:t xml:space="preserve">Months 7-9:</w:t>
      </w:r>
      <w:r>
        <w:t xml:space="preserve"> </w:t>
      </w:r>
      <w:r>
        <w:t xml:space="preserve">Launch influencer campaign with Saudi health ambassadors; open female-only clinic wing</w:t>
      </w:r>
    </w:p>
    <w:p>
      <w:pPr>
        <w:numPr>
          <w:ilvl w:val="0"/>
          <w:numId w:val="1002"/>
        </w:numPr>
        <w:pStyle w:val="Compact"/>
      </w:pPr>
      <w:r>
        <w:rPr>
          <w:bCs/>
          <w:b/>
        </w:rPr>
        <w:t xml:space="preserve">Months 10-12:</w:t>
      </w:r>
      <w:r>
        <w:t xml:space="preserve"> </w:t>
      </w:r>
      <w:r>
        <w:t xml:space="preserve">Host Jeddah Mental Wellness Expo; analyze Year 1 KPIs for Vision 2030 alignment</w:t>
      </w:r>
    </w:p>
    <w:bookmarkEnd w:id="30"/>
    <w:bookmarkStart w:id="31" w:name="X8504c809ff726c05ca2961c7197ee46427bb8c3"/>
    <w:p>
      <w:pPr>
        <w:pStyle w:val="Heading2"/>
      </w:pPr>
      <w:r>
        <w:t xml:space="preserve">Evaluation Framework: Measuring Success in Saudi Arabia Context</w:t>
      </w:r>
    </w:p>
    <w:p>
      <w:pPr>
        <w:pStyle w:val="FirstParagraph"/>
      </w:pPr>
      <w:r>
        <w:t xml:space="preserve">We track culturally specific metrics beyond traditional engagement:</w:t>
      </w:r>
    </w:p>
    <w:p>
      <w:pPr>
        <w:numPr>
          <w:ilvl w:val="0"/>
          <w:numId w:val="1003"/>
        </w:numPr>
        <w:pStyle w:val="Compact"/>
      </w:pPr>
      <w:r>
        <w:rPr>
          <w:bCs/>
          <w:b/>
        </w:rPr>
        <w:t xml:space="preserve">Cultural Trust Index:</w:t>
      </w:r>
      <w:r>
        <w:t xml:space="preserve"> </w:t>
      </w:r>
      <w:r>
        <w:t xml:space="preserve">% of patients mentioning "religious compatibility" as key factor (Target: 85%)</w:t>
      </w:r>
    </w:p>
    <w:p>
      <w:pPr>
        <w:numPr>
          <w:ilvl w:val="0"/>
          <w:numId w:val="1003"/>
        </w:numPr>
        <w:pStyle w:val="Compact"/>
      </w:pPr>
      <w:r>
        <w:rPr>
          <w:bCs/>
          <w:b/>
        </w:rPr>
        <w:t xml:space="preserve">Family Involvement Rate:</w:t>
      </w:r>
      <w:r>
        <w:t xml:space="preserve"> </w:t>
      </w:r>
      <w:r>
        <w:t xml:space="preserve">% of cases with consent for family consultation (Target: 65%)</w:t>
      </w:r>
    </w:p>
    <w:p>
      <w:pPr>
        <w:numPr>
          <w:ilvl w:val="0"/>
          <w:numId w:val="1003"/>
        </w:numPr>
        <w:pStyle w:val="Compact"/>
      </w:pPr>
      <w:r>
        <w:rPr>
          <w:bCs/>
          <w:b/>
        </w:rPr>
        <w:t xml:space="preserve">Social Media Sentiment:</w:t>
      </w:r>
      <w:r>
        <w:t xml:space="preserve"> </w:t>
      </w:r>
      <w:r>
        <w:t xml:space="preserve">Analysis of Arabic-language posts mentioning "Jeddah psychiatrist" (Target: 70% positive)</w:t>
      </w:r>
    </w:p>
    <w:p>
      <w:pPr>
        <w:numPr>
          <w:ilvl w:val="0"/>
          <w:numId w:val="1003"/>
        </w:numPr>
        <w:pStyle w:val="Compact"/>
      </w:pPr>
      <w:r>
        <w:rPr>
          <w:bCs/>
          <w:b/>
        </w:rPr>
        <w:t xml:space="preserve">Community Impact:</w:t>
      </w:r>
      <w:r>
        <w:t xml:space="preserve"> </w:t>
      </w:r>
      <w:r>
        <w:t xml:space="preserve">Number of schools implementing our early intervention protocol (Target: 15 by Year 2)</w:t>
      </w:r>
    </w:p>
    <w:bookmarkEnd w:id="31"/>
    <w:bookmarkStart w:id="32" w:name="Xac3f61bf0d1e2d0df9fa68179f3a95f61212b47"/>
    <w:p>
      <w:pPr>
        <w:pStyle w:val="Heading2"/>
      </w:pPr>
      <w:r>
        <w:t xml:space="preserve">Conclusion: The Saudi Arabia Jeddah Imperative</w:t>
      </w:r>
    </w:p>
    <w:p>
      <w:pPr>
        <w:pStyle w:val="FirstParagraph"/>
      </w:pPr>
      <w:r>
        <w:t xml:space="preserve">This Marketing Plan transcends standard healthcare promotion to become a catalyst for cultural transformation. By embedding Islamic principles into psychiatric care and prioritizing gender-sensitive delivery, our practice will address the critical gap in</w:t>
      </w:r>
      <w:r>
        <w:t xml:space="preserve"> </w:t>
      </w:r>
      <w:r>
        <w:rPr>
          <w:bCs/>
          <w:b/>
        </w:rPr>
        <w:t xml:space="preserve">Saudi Arabia Jeddah</w:t>
      </w:r>
      <w:r>
        <w:t xml:space="preserve">’s mental health ecosystem. As Vision 2030 accelerates wellness initiatives, this</w:t>
      </w:r>
      <w:r>
        <w:t xml:space="preserve"> </w:t>
      </w:r>
      <w:r>
        <w:rPr>
          <w:bCs/>
          <w:b/>
        </w:rPr>
        <w:t xml:space="preserve">Psychiatrist</w:t>
      </w:r>
      <w:r>
        <w:t xml:space="preserve">-focused strategy positions us to become synonymous with compassionate, culturally intelligent mental healthcare – transforming stigma into strength across the Jeddah community while fulfilling national strategic goals.</w:t>
      </w:r>
    </w:p>
    <w:p>
      <w:pPr>
        <w:pStyle w:val="BodyText"/>
      </w:pPr>
      <w:r>
        <w:rPr>
          <w:iCs/>
          <w:i/>
        </w:rPr>
        <w:t xml:space="preserve">This Marketing Plan is designed specifically for psychiatric services in Saudi Arabia Jeddah, complying with local regulations including the Saudi Ministry of Health’s Mental Health Guidelines and Vision 2030 health objectives. All cultural references align with Islamic values as emphasized in Kingdom policy.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Psychiatrist Services in Saudi Arabia Jeddah</dc:title>
  <dc:creator/>
  <dc:language>en</dc:language>
  <cp:keywords/>
  <dcterms:created xsi:type="dcterms:W3CDTF">2026-07-23T20:30:45Z</dcterms:created>
  <dcterms:modified xsi:type="dcterms:W3CDTF">2026-07-23T20:30:45Z</dcterms:modified>
</cp:coreProperties>
</file>

<file path=docProps/custom.xml><?xml version="1.0" encoding="utf-8"?>
<Properties xmlns="http://schemas.openxmlformats.org/officeDocument/2006/custom-properties" xmlns:vt="http://schemas.openxmlformats.org/officeDocument/2006/docPropsVTypes"/>
</file>