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Singapore</w:t>
      </w:r>
    </w:p>
    <w:bookmarkStart w:id="33" w:name="X3b86cb34dbd558f2ba7acd9581d18dc63cce5b6"/>
    <w:p>
      <w:pPr>
        <w:pStyle w:val="Heading1"/>
      </w:pPr>
      <w:r>
        <w:t xml:space="preserve">Marketing Plan for a Premier Psychiatrist Practice in Singapore</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leading psychiatrist practice within the competitive healthcare landscape of Singapore. The plan targets the growing demand for mental health services driven by heightened awareness, government initiatives like the National Mental Health Blueprint, and evolving societal attitudes toward psychological wellbeing. By leveraging Singapore-specific cultural nuances, digital engagement strategies, and community partnerships, this Marketing Plan positions our Psychiatrist as a trusted authority in mental healthcare across diverse demographics throughout Singapore.</w:t>
      </w:r>
    </w:p>
    <w:bookmarkEnd w:id="20"/>
    <w:bookmarkStart w:id="21" w:name="market-analysis-the-singapore-context"/>
    <w:p>
      <w:pPr>
        <w:pStyle w:val="Heading2"/>
      </w:pPr>
      <w:r>
        <w:t xml:space="preserve">Market Analysis: The Singapore Context</w:t>
      </w:r>
    </w:p>
    <w:p>
      <w:pPr>
        <w:pStyle w:val="FirstParagraph"/>
      </w:pPr>
      <w:r>
        <w:t xml:space="preserve">Singapore presents unique opportunities for mental health services. With 1 in 6 residents experiencing mental health challenges (Singapore Mental Health Study, 2016), and only 35% seeking professional help due to stigma, there's a critical gap our Psychiatrist can fill. The government’s $42 million National Mental Health Blueprint (2017) and initiatives like the SG Enable mental health campaign have normalized conversations about psychological wellbeing. However, Singapore’s high-pressure work culture and collectivist values mean patients often seek discreet, culturally competent care. Competitors include private clinics (e.g., Gleneagles, Mount Elizabeth) and public-sector services like Institute of Mental Health (IMH), but few offer personalized psychiatrist-led care with deep local cultural understanding. This Marketing Plan capitalizes on Singapore’s evolving mental health ecosystem while differentiating through patient-centric approaches tailored for our community.</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Singapore:</w:t>
      </w:r>
    </w:p>
    <w:p>
      <w:pPr>
        <w:numPr>
          <w:ilvl w:val="0"/>
          <w:numId w:val="1001"/>
        </w:numPr>
        <w:pStyle w:val="Compact"/>
      </w:pPr>
      <w:r>
        <w:rPr>
          <w:bCs/>
          <w:b/>
        </w:rPr>
        <w:t xml:space="preserve">Working Professionals (25–45 years):</w:t>
      </w:r>
      <w:r>
        <w:t xml:space="preserve"> </w:t>
      </w:r>
      <w:r>
        <w:t xml:space="preserve">High-stress corporate roles, demanding work culture. They prioritize confidentiality and time efficiency.</w:t>
      </w:r>
    </w:p>
    <w:p>
      <w:pPr>
        <w:numPr>
          <w:ilvl w:val="0"/>
          <w:numId w:val="1001"/>
        </w:numPr>
        <w:pStyle w:val="Compact"/>
      </w:pPr>
      <w:r>
        <w:rPr>
          <w:bCs/>
          <w:b/>
        </w:rPr>
        <w:t xml:space="preserve">Students &amp; Youth (18–24 years):</w:t>
      </w:r>
      <w:r>
        <w:t xml:space="preserve"> </w:t>
      </w:r>
      <w:r>
        <w:t xml:space="preserve">Rising mental health concerns among NUS/NTU students; seeks accessible, non-judgmental care aligned with Singapore’s academic pressures.</w:t>
      </w:r>
    </w:p>
    <w:p>
      <w:pPr>
        <w:numPr>
          <w:ilvl w:val="0"/>
          <w:numId w:val="1001"/>
        </w:numPr>
        <w:pStyle w:val="Compact"/>
      </w:pPr>
      <w:r>
        <w:rPr>
          <w:bCs/>
          <w:b/>
        </w:rPr>
        <w:t xml:space="preserve">Elderly Population (60+ years):</w:t>
      </w:r>
      <w:r>
        <w:t xml:space="preserve"> </w:t>
      </w:r>
      <w:r>
        <w:t xml:space="preserve">Under-served demographic; requires culturally sensitive approaches addressing familial stigma in Chinese-Malay-Indian contexts.</w:t>
      </w:r>
    </w:p>
    <w:bookmarkEnd w:id="22"/>
    <w:bookmarkStart w:id="23" w:name="marketing-objectives-smart-framework"/>
    <w:p>
      <w:pPr>
        <w:pStyle w:val="Heading2"/>
      </w:pPr>
      <w:r>
        <w:t xml:space="preserve">Marketing Objectives (SMART Framework)</w:t>
      </w:r>
    </w:p>
    <w:p>
      <w:pPr>
        <w:pStyle w:val="FirstParagraph"/>
      </w:pPr>
      <w:r>
        <w:t xml:space="preserve">Within 18 months, this Marketing Plan aims to:</w:t>
      </w:r>
    </w:p>
    <w:p>
      <w:pPr>
        <w:numPr>
          <w:ilvl w:val="0"/>
          <w:numId w:val="1002"/>
        </w:numPr>
        <w:pStyle w:val="Compact"/>
      </w:pPr>
      <w:r>
        <w:t xml:space="preserve">Increase patient acquisition by 40% through targeted Singapore-specific channels.</w:t>
      </w:r>
    </w:p>
    <w:p>
      <w:pPr>
        <w:numPr>
          <w:ilvl w:val="0"/>
          <w:numId w:val="1002"/>
        </w:numPr>
        <w:pStyle w:val="Compact"/>
      </w:pPr>
      <w:r>
        <w:t xml:space="preserve">Achieve 85% patient satisfaction rate (exceeding the Singapore healthcare benchmark of 75%).</w:t>
      </w:r>
    </w:p>
    <w:p>
      <w:pPr>
        <w:numPr>
          <w:ilvl w:val="0"/>
          <w:numId w:val="1002"/>
        </w:numPr>
        <w:pStyle w:val="Compact"/>
      </w:pPr>
      <w:r>
        <w:t xml:space="preserve">Secure partnerships with 15+ companies for corporate mental health programs across Singapore.</w:t>
      </w:r>
    </w:p>
    <w:p>
      <w:pPr>
        <w:numPr>
          <w:ilvl w:val="0"/>
          <w:numId w:val="1002"/>
        </w:numPr>
        <w:pStyle w:val="Compact"/>
      </w:pPr>
      <w:r>
        <w:t xml:space="preserve">Establish our Psychiatrist as the most trusted name in mental wellbeing through media presence in Singaporean outlets.</w:t>
      </w:r>
    </w:p>
    <w:bookmarkEnd w:id="23"/>
    <w:bookmarkStart w:id="28" w:name="core-marketing-strategies-tactics"/>
    <w:p>
      <w:pPr>
        <w:pStyle w:val="Heading2"/>
      </w:pPr>
      <w:r>
        <w:t xml:space="preserve">Core Marketing Strategies &amp; Tactics</w:t>
      </w:r>
    </w:p>
    <w:bookmarkStart w:id="24" w:name="X76ecf43af33c8e532a4e9141bb60c88d971967a"/>
    <w:p>
      <w:pPr>
        <w:pStyle w:val="Heading3"/>
      </w:pPr>
      <w:r>
        <w:t xml:space="preserve">1. Culturally Intelligent Digital Presence (Singapore-Focused)</w:t>
      </w:r>
    </w:p>
    <w:p>
      <w:pPr>
        <w:pStyle w:val="FirstParagraph"/>
      </w:pPr>
      <w:r>
        <w:t xml:space="preserve">Develop a multilingual (English/Mandarin/Tamil) website optimized for "psychiatrist in Singapore" keywords, addressing local search trends. Implement SEO strategies targeting high-volume terms like "anxiety treatment Singapore" and "depression psychiatrist near me." Partner with Singaporean health platforms (e.g., HealthHub, 99Health) for verified content. Run Facebook/Instagram campaigns featuring relatable stories of recovery in Singapore contexts (e.g., "How I Managed Work Stress at DBS Bank"), avoiding clinical jargon to reduce stigma.</w:t>
      </w:r>
    </w:p>
    <w:bookmarkEnd w:id="24"/>
    <w:bookmarkStart w:id="25" w:name="community-integration-education"/>
    <w:p>
      <w:pPr>
        <w:pStyle w:val="Heading3"/>
      </w:pPr>
      <w:r>
        <w:t xml:space="preserve">2. Community Integration &amp; Education</w:t>
      </w:r>
    </w:p>
    <w:p>
      <w:pPr>
        <w:pStyle w:val="FirstParagraph"/>
      </w:pPr>
      <w:r>
        <w:t xml:space="preserve">Host monthly free mental health talks at Singapore community centers (e.g., Jurong Town Hall, Tampines Hub) and schools, co-branded with MOE partners. Topics like "Mental Wellness in the Singapore Workplace" or "Parenting in a High-Pressure Society" directly address local pain points. Distribute pamphlets in Malay/Chinese at hawker centers to reach elderly demographics—a culturally appropriate touchpoint absent from competitors’ approaches.</w:t>
      </w:r>
    </w:p>
    <w:bookmarkEnd w:id="25"/>
    <w:bookmarkStart w:id="26" w:name="strategic-corporate-partnerships"/>
    <w:p>
      <w:pPr>
        <w:pStyle w:val="Heading3"/>
      </w:pPr>
      <w:r>
        <w:t xml:space="preserve">3. Strategic Corporate Partnerships</w:t>
      </w:r>
    </w:p>
    <w:p>
      <w:pPr>
        <w:pStyle w:val="FirstParagraph"/>
      </w:pPr>
      <w:r>
        <w:t xml:space="preserve">Develop tailored employee wellness programs for Singapore companies (e.g., Singtel, DBS), offering confidential psychiatrist consultations as part of EAPs. This targets the 78% of Singapore employers who now offer mental health benefits (Singapore HR Institute, 2023). Package solutions with "Mental Health First Aid" workshops to position our Psychiatrist as an industry thought leader.</w:t>
      </w:r>
    </w:p>
    <w:bookmarkEnd w:id="26"/>
    <w:bookmarkStart w:id="27" w:name="trust-building-referral-ecosystem"/>
    <w:p>
      <w:pPr>
        <w:pStyle w:val="Heading3"/>
      </w:pPr>
      <w:r>
        <w:t xml:space="preserve">4. Trust-Building Referral Ecosystem</w:t>
      </w:r>
    </w:p>
    <w:p>
      <w:pPr>
        <w:pStyle w:val="FirstParagraph"/>
      </w:pPr>
      <w:r>
        <w:t xml:space="preserve">Cultivate relationships with Singapore General Hospital (SGH) GPs, polyclinics, and therapists through exclusive referral partnerships. Offer complimentary training to primary care providers on early mental health detection in Singapore’s context—reducing patient barriers and building credibility.</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Singapore-Specific Focus</w:t>
      </w:r>
    </w:p>
    <w:p>
      <w:pPr>
        <w:pStyle w:val="BodyText"/>
      </w:pPr>
      <w:r>
        <w:t xml:space="preserve">Digital Marketing &amp; SEO</w:t>
      </w:r>
    </w:p>
    <w:p>
      <w:pPr>
        <w:pStyle w:val="BodyText"/>
      </w:pPr>
      <w:r>
        <w:t xml:space="preserve">40%</w:t>
      </w:r>
    </w:p>
    <w:p>
      <w:pPr>
        <w:pStyle w:val="BodyText"/>
      </w:pPr>
      <w:r>
        <w:t xml:space="preserve">Localized keywords, Singapore health portals, multilingual content.</w:t>
      </w:r>
    </w:p>
    <w:p>
      <w:pPr>
        <w:pStyle w:val="BodyText"/>
      </w:pPr>
      <w:r>
        <w:t xml:space="preserve">Community Events &amp; Partnerships</w:t>
      </w:r>
    </w:p>
    <w:p>
      <w:pPr>
        <w:pStyle w:val="BodyText"/>
      </w:pPr>
      <w:r>
        <w:t xml:space="preserve">30%</w:t>
      </w:r>
    </w:p>
    <w:p>
      <w:pPr>
        <w:pStyle w:val="BodyText"/>
      </w:pPr>
      <w:r>
        <w:t xml:space="preserve">&lt;</w:t>
      </w:r>
    </w:p>
    <w:p>
      <w:pPr>
        <w:pStyle w:val="BodyText"/>
      </w:pPr>
      <w:r>
        <w:t xml:space="preserve">Covering venue costs at Singapore community hubs; branded materials in local languages.</w:t>
      </w:r>
    </w:p>
    <w:p>
      <w:pPr>
        <w:pStyle w:val="BodyText"/>
      </w:pPr>
      <w:r>
        <w:t xml:space="preserve">Corporate Programs Development</w:t>
      </w:r>
    </w:p>
    <w:p>
      <w:pPr>
        <w:pStyle w:val="BodyText"/>
      </w:pPr>
      <w:r>
        <w:t xml:space="preserve">20%</w:t>
      </w:r>
    </w:p>
    <w:p>
      <w:pPr>
        <w:pStyle w:val="BodyText"/>
      </w:pPr>
      <w:r>
        <w:t xml:space="preserve">&lt; td&gt;Pilot programs for top 10 Singapore corporations; partnership materials in English/Mandarin.</w:t>
      </w:r>
    </w:p>
    <w:p>
      <w:pPr>
        <w:pStyle w:val="BodyText"/>
      </w:pPr>
      <w:r>
        <w:t xml:space="preserve">Content &amp; Media Relations</w:t>
      </w:r>
    </w:p>
    <w:p>
      <w:pPr>
        <w:pStyle w:val="BodyText"/>
      </w:pPr>
      <w:r>
        <w:t xml:space="preserve">10%</w:t>
      </w:r>
    </w:p>
    <w:p>
      <w:pPr>
        <w:pStyle w:val="BodyText"/>
      </w:pPr>
      <w:r>
        <w:t xml:space="preserve">&lt;</w:t>
      </w:r>
    </w:p>
    <w:p>
      <w:pPr>
        <w:pStyle w:val="BodyText"/>
      </w:pPr>
      <w:r>
        <w:t xml:space="preserve">Sponsored articles in The Straits Times, Today Online on mental health trends in Singapore.</w:t>
      </w:r>
    </w:p>
    <w:bookmarkEnd w:id="29"/>
    <w:bookmarkStart w:id="30" w:name="X4f990290705bf99c7e306ffc0f278969d66cbdd"/>
    <w:p>
      <w:pPr>
        <w:pStyle w:val="Heading2"/>
      </w:pPr>
      <w:r>
        <w:t xml:space="preserve">Implementation Timeline (Singapore Calendar)</w:t>
      </w:r>
    </w:p>
    <w:p>
      <w:pPr>
        <w:numPr>
          <w:ilvl w:val="0"/>
          <w:numId w:val="1003"/>
        </w:numPr>
        <w:pStyle w:val="Compact"/>
      </w:pPr>
      <w:r>
        <w:rPr>
          <w:bCs/>
          <w:b/>
        </w:rPr>
        <w:t xml:space="preserve">Q1 2024:</w:t>
      </w:r>
      <w:r>
        <w:t xml:space="preserve"> </w:t>
      </w:r>
      <w:r>
        <w:t xml:space="preserve">Launch multilingual website; secure first 3 corporate partnerships (e.g., with Singaporean tech firms).</w:t>
      </w:r>
    </w:p>
    <w:p>
      <w:pPr>
        <w:numPr>
          <w:ilvl w:val="0"/>
          <w:numId w:val="1003"/>
        </w:numPr>
        <w:pStyle w:val="Compact"/>
      </w:pPr>
      <w:r>
        <w:rPr>
          <w:bCs/>
          <w:b/>
        </w:rPr>
        <w:t xml:space="preserve">Q2 2024:</w:t>
      </w:r>
      <w:r>
        <w:t xml:space="preserve"> </w:t>
      </w:r>
      <w:r>
        <w:t xml:space="preserve">Host inaugural community talk in Geylang; begin SEO optimization targeting Singapore search terms.</w:t>
      </w:r>
    </w:p>
    <w:p>
      <w:pPr>
        <w:numPr>
          <w:ilvl w:val="0"/>
          <w:numId w:val="1003"/>
        </w:numPr>
        <w:pStyle w:val="Compact"/>
      </w:pPr>
      <w:r>
        <w:rPr>
          <w:bCs/>
          <w:b/>
        </w:rPr>
        <w:t xml:space="preserve">Q3 2024:</w:t>
      </w:r>
      <w:r>
        <w:t xml:space="preserve"> </w:t>
      </w:r>
      <w:r>
        <w:t xml:space="preserve">Roll out corporate program for 5+ companies; publish first research-backed report on "Mental Health Trends Among Singapore Youth."</w:t>
      </w:r>
    </w:p>
    <w:p>
      <w:pPr>
        <w:numPr>
          <w:ilvl w:val="0"/>
          <w:numId w:val="1003"/>
        </w:numPr>
        <w:pStyle w:val="Compact"/>
      </w:pPr>
      <w:r>
        <w:rPr>
          <w:bCs/>
          <w:b/>
        </w:rPr>
        <w:t xml:space="preserve">Q4 2024:</w:t>
      </w:r>
      <w:r>
        <w:t xml:space="preserve"> </w:t>
      </w:r>
      <w:r>
        <w:t xml:space="preserve">Achieve target of 1,000 new patients; secure media features in local press highlighting Singapore-specific care.</w:t>
      </w:r>
    </w:p>
    <w:bookmarkEnd w:id="30"/>
    <w:bookmarkStart w:id="31" w:name="evaluation-metrics"/>
    <w:p>
      <w:pPr>
        <w:pStyle w:val="Heading2"/>
      </w:pPr>
      <w:r>
        <w:t xml:space="preserve">Evaluation Metrics</w:t>
      </w:r>
    </w:p>
    <w:p>
      <w:pPr>
        <w:pStyle w:val="FirstParagraph"/>
      </w:pPr>
      <w:r>
        <w:t xml:space="preserve">We measure success through Singapore-relevant KPIs:</w:t>
      </w:r>
    </w:p>
    <w:p>
      <w:pPr>
        <w:numPr>
          <w:ilvl w:val="0"/>
          <w:numId w:val="1004"/>
        </w:numPr>
        <w:pStyle w:val="Compact"/>
      </w:pPr>
      <w:r>
        <w:t xml:space="preserve">Website traffic from Singapore (using Google Analytics) and keyword ranking for "psychiatrist in Singapore".</w:t>
      </w:r>
    </w:p>
    <w:p>
      <w:pPr>
        <w:numPr>
          <w:ilvl w:val="0"/>
          <w:numId w:val="1004"/>
        </w:numPr>
        <w:pStyle w:val="Compact"/>
      </w:pPr>
      <w:r>
        <w:t xml:space="preserve">Patient retention rate (target: 70% +), assessed via post-consultation surveys in English/Mandarin.</w:t>
      </w:r>
    </w:p>
    <w:p>
      <w:pPr>
        <w:numPr>
          <w:ilvl w:val="0"/>
          <w:numId w:val="1004"/>
        </w:numPr>
        <w:pStyle w:val="Compact"/>
      </w:pPr>
      <w:r>
        <w:t xml:space="preserve">Corporate partnership growth (target: 15+ by end of Year 1).</w:t>
      </w:r>
    </w:p>
    <w:p>
      <w:pPr>
        <w:numPr>
          <w:ilvl w:val="0"/>
          <w:numId w:val="1004"/>
        </w:numPr>
        <w:pStyle w:val="Compact"/>
      </w:pPr>
      <w:r>
        <w:t xml:space="preserve">Media mentions in Singaporean outlets (e.g., Channel NewsAsia, TODAY).</w:t>
      </w:r>
    </w:p>
    <w:bookmarkEnd w:id="31"/>
    <w:bookmarkStart w:id="32" w:name="conclusion"/>
    <w:p>
      <w:pPr>
        <w:pStyle w:val="Heading2"/>
      </w:pPr>
      <w:r>
        <w:t xml:space="preserve">Conclusion</w:t>
      </w:r>
    </w:p>
    <w:p>
      <w:pPr>
        <w:pStyle w:val="FirstParagraph"/>
      </w:pPr>
      <w:r>
        <w:t xml:space="preserve">This Marketing Plan positions our Psychiatrist as the definitive mental health partner for Singaporeans seeking culturally attuned, stigma-free care. By embedding strategies within Singapore’s unique socio-economic fabric—from leveraging national mental health campaigns to addressing language-specific barriers—we transform patient acquisition into meaningful community impact. As Singapore advances its Mental Health Blueprint, this plan ensures our Psychiatrist doesn’t just compete but leads the evolution of accessible, compassionate mental healthcare across the nation. The success of this Marketing Plan will be measured not only in patient numbers but in contributing to a more psychologically resilient Singapore.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Psychiatrist Practice in Singapore</dc:title>
  <dc:creator/>
  <dc:language>en</dc:language>
  <cp:keywords/>
  <dcterms:created xsi:type="dcterms:W3CDTF">2026-07-23T23:59:01Z</dcterms:created>
  <dcterms:modified xsi:type="dcterms:W3CDTF">2026-07-23T23:59:01Z</dcterms:modified>
</cp:coreProperties>
</file>

<file path=docProps/custom.xml><?xml version="1.0" encoding="utf-8"?>
<Properties xmlns="http://schemas.openxmlformats.org/officeDocument/2006/custom-properties" xmlns:vt="http://schemas.openxmlformats.org/officeDocument/2006/docPropsVTypes"/>
</file>