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Spain</w:t>
      </w:r>
      <w:r>
        <w:t xml:space="preserve"> </w:t>
      </w:r>
      <w:r>
        <w:t xml:space="preserve">Madrid</w:t>
      </w:r>
    </w:p>
    <w:bookmarkStart w:id="33" w:name="X4aded650941c13a9ba9c8a8b7d92f8b96c0e980"/>
    <w:p>
      <w:pPr>
        <w:pStyle w:val="Heading1"/>
      </w:pPr>
      <w:r>
        <w:t xml:space="preserve">Comprehensive Marketing Plan for a Private Psychiatrist Practice in Spain Madrid</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private Psychiatry practice within the competitive healthcare landscape of Spain Madrid. It addresses the critical need for accessible, culturally attuned mental healthcare in one of Europe’s most populous cities. With Madrid's population exceeding 3.3 million residents and rising demand for specialized psychiatric care, this plan leverages local market insights to position a distinguished Psychiatrist as a trusted leader in mental health services across Spain Madrid.</w:t>
      </w:r>
    </w:p>
    <w:bookmarkEnd w:id="20"/>
    <w:bookmarkStart w:id="21" w:name="market-analysis-spain-madrid-context"/>
    <w:p>
      <w:pPr>
        <w:pStyle w:val="Heading2"/>
      </w:pPr>
      <w:r>
        <w:t xml:space="preserve">Market Analysis: Spain Madrid Context</w:t>
      </w:r>
    </w:p>
    <w:p>
      <w:pPr>
        <w:pStyle w:val="FirstParagraph"/>
      </w:pPr>
      <w:r>
        <w:t xml:space="preserve">Spain Madrid faces significant mental health challenges. Recent studies by the Spanish Ministry of Health (2023) indicate that 1 in 4 Madrid residents experience anxiety or depression annually, yet only 35% seek professional help due to stigma and limited access to specialized care. The city’s private psychiatric sector remains underserved, particularly for bilingual professionals and culturally sensitive treatment. Competitors often lack integrated digital strategies or fail to address Spain-specific cultural nuances—such as the preference for personalized, family-inclusive therapy models common in Madrid communities.</w:t>
      </w:r>
    </w:p>
    <w:p>
      <w:pPr>
        <w:pStyle w:val="BodyText"/>
      </w:pPr>
      <w:r>
        <w:t xml:space="preserve">Key trends include: rising demand for telehealth (post-pandemic), increased awareness among younger demographics (18-35), and growing acceptance of mental healthcare as essential. Spain’s 2023 Mental Health Law reforms further emphasize community-based, accessible services—creating an optimal environment for a modern Psychiatrist practice in Madrid.</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Residents of Madrid neighborhoods:</w:t>
      </w:r>
      <w:r>
        <w:t xml:space="preserve"> </w:t>
      </w:r>
      <w:r>
        <w:t xml:space="preserve">Professionals in Salamanca, Chamberí, and Ciudad Lineal (high-income, health-conscious demographics).</w:t>
      </w:r>
    </w:p>
    <w:p>
      <w:pPr>
        <w:numPr>
          <w:ilvl w:val="0"/>
          <w:numId w:val="1001"/>
        </w:numPr>
        <w:pStyle w:val="Compact"/>
      </w:pPr>
      <w:r>
        <w:rPr>
          <w:bCs/>
          <w:b/>
        </w:rPr>
        <w:t xml:space="preserve">Multilingual expatriates and immigrants:</w:t>
      </w:r>
      <w:r>
        <w:t xml:space="preserve"> </w:t>
      </w:r>
      <w:r>
        <w:t xml:space="preserve">English/Spanish speakers from Latin America, North Africa seeking culturally aligned care.</w:t>
      </w:r>
    </w:p>
    <w:p>
      <w:pPr>
        <w:numPr>
          <w:ilvl w:val="0"/>
          <w:numId w:val="1001"/>
        </w:numPr>
        <w:pStyle w:val="Compact"/>
      </w:pPr>
      <w:r>
        <w:rPr>
          <w:bCs/>
          <w:b/>
        </w:rPr>
        <w:t xml:space="preserve">Youth &amp; Families:</w:t>
      </w:r>
      <w:r>
        <w:t xml:space="preserve"> </w:t>
      </w:r>
      <w:r>
        <w:t xml:space="preserve">Parents in Madrid seeking adolescent psychiatric support; university students at Complutense University or Universidad Autónoma de Madrid.</w:t>
      </w:r>
    </w:p>
    <w:p>
      <w:pPr>
        <w:pStyle w:val="FirstParagraph"/>
      </w:pPr>
      <w:r>
        <w:t xml:space="preserve">Secondary audiences include corporate clients (e.g., Banco Santander, Telefónica HR departments) for employee mental wellness programs and local NGOs (e.g., Fundación Jiménez Díaz) for community partnerships.</w:t>
      </w:r>
    </w:p>
    <w:bookmarkEnd w:id="22"/>
    <w:bookmarkStart w:id="23" w:name="unique-value-proposition"/>
    <w:p>
      <w:pPr>
        <w:pStyle w:val="Heading2"/>
      </w:pPr>
      <w:r>
        <w:t xml:space="preserve">Unique Value Proposition</w:t>
      </w:r>
    </w:p>
    <w:p>
      <w:pPr>
        <w:pStyle w:val="FirstParagraph"/>
      </w:pPr>
      <w:r>
        <w:t xml:space="preserve">This Psychiatrist in Spain Madrid offers:</w:t>
      </w:r>
    </w:p>
    <w:p>
      <w:pPr>
        <w:numPr>
          <w:ilvl w:val="0"/>
          <w:numId w:val="1002"/>
        </w:numPr>
        <w:pStyle w:val="Compact"/>
      </w:pPr>
      <w:r>
        <w:rPr>
          <w:bCs/>
          <w:b/>
        </w:rPr>
        <w:t xml:space="preserve">Cultural &amp; Linguistic Precision:</w:t>
      </w:r>
      <w:r>
        <w:t xml:space="preserve"> </w:t>
      </w:r>
      <w:r>
        <w:t xml:space="preserve">Treatment fully integrated with Madrid’s social context (e.g., addressing family dynamics common in Spanish households).</w:t>
      </w:r>
    </w:p>
    <w:p>
      <w:pPr>
        <w:numPr>
          <w:ilvl w:val="0"/>
          <w:numId w:val="1002"/>
        </w:numPr>
        <w:pStyle w:val="Compact"/>
      </w:pPr>
      <w:r>
        <w:rPr>
          <w:bCs/>
          <w:b/>
        </w:rPr>
        <w:t xml:space="preserve">Hybrid Care Model:</w:t>
      </w:r>
      <w:r>
        <w:t xml:space="preserve"> </w:t>
      </w:r>
      <w:r>
        <w:t xml:space="preserve">In-person sessions at a clinic in Chueca (central Madrid) + secure telehealth compliant with Spain’s GDPR standards.</w:t>
      </w:r>
    </w:p>
    <w:p>
      <w:pPr>
        <w:numPr>
          <w:ilvl w:val="0"/>
          <w:numId w:val="1002"/>
        </w:numPr>
        <w:pStyle w:val="Compact"/>
      </w:pPr>
      <w:r>
        <w:rPr>
          <w:bCs/>
          <w:b/>
        </w:rPr>
        <w:t xml:space="preserve">Specialized Focus:</w:t>
      </w:r>
      <w:r>
        <w:t xml:space="preserve"> </w:t>
      </w:r>
      <w:r>
        <w:t xml:space="preserve">Evidence-based treatment for anxiety, depression, and trauma—tailored to Madrid’s urban stressors (e.g., work-life balance challenges in the capital).</w:t>
      </w:r>
    </w:p>
    <w:bookmarkEnd w:id="23"/>
    <w:bookmarkStart w:id="28" w:name="marketing-mix-strategy"/>
    <w:p>
      <w:pPr>
        <w:pStyle w:val="Heading2"/>
      </w:pPr>
      <w:r>
        <w:t xml:space="preserve">Marketing Mix Strategy</w:t>
      </w:r>
    </w:p>
    <w:bookmarkStart w:id="24" w:name="product-service-design"/>
    <w:p>
      <w:pPr>
        <w:pStyle w:val="Heading3"/>
      </w:pPr>
      <w:r>
        <w:t xml:space="preserve">Product &amp; Service Design</w:t>
      </w:r>
    </w:p>
    <w:p>
      <w:pPr>
        <w:pStyle w:val="FirstParagraph"/>
      </w:pPr>
      <w:r>
        <w:t xml:space="preserve">All services are designed for Spain Madrid’s healthcare ecosystem. The Psychiatrist will offer:</w:t>
      </w:r>
    </w:p>
    <w:p>
      <w:pPr>
        <w:numPr>
          <w:ilvl w:val="0"/>
          <w:numId w:val="1003"/>
        </w:numPr>
        <w:pStyle w:val="Compact"/>
      </w:pPr>
      <w:r>
        <w:rPr>
          <w:bCs/>
          <w:b/>
        </w:rPr>
        <w:t xml:space="preserve">Initial Consultation Package:</w:t>
      </w:r>
      <w:r>
        <w:t xml:space="preserve"> </w:t>
      </w:r>
      <w:r>
        <w:t xml:space="preserve">€150 (includes diagnostic assessment, treatment plan, and one follow-up session).</w:t>
      </w:r>
    </w:p>
    <w:p>
      <w:pPr>
        <w:numPr>
          <w:ilvl w:val="0"/>
          <w:numId w:val="1003"/>
        </w:numPr>
        <w:pStyle w:val="Compact"/>
      </w:pPr>
      <w:r>
        <w:rPr>
          <w:bCs/>
          <w:b/>
        </w:rPr>
        <w:t xml:space="preserve">Clinic Hours:</w:t>
      </w:r>
      <w:r>
        <w:t xml:space="preserve"> </w:t>
      </w:r>
      <w:r>
        <w:t xml:space="preserve">9 AM–8 PM (Mon–Fri) to accommodate Madrid’s working culture; Saturday slots for families.</w:t>
      </w:r>
    </w:p>
    <w:p>
      <w:pPr>
        <w:numPr>
          <w:ilvl w:val="0"/>
          <w:numId w:val="1003"/>
        </w:numPr>
        <w:pStyle w:val="Compact"/>
      </w:pPr>
      <w:r>
        <w:rPr>
          <w:bCs/>
          <w:b/>
        </w:rPr>
        <w:t xml:space="preserve">Spanish-Language Focus:</w:t>
      </w:r>
      <w:r>
        <w:t xml:space="preserve"> </w:t>
      </w:r>
      <w:r>
        <w:t xml:space="preserve">All materials in Spanish; bilingual staff for English-speaking clients.</w:t>
      </w:r>
    </w:p>
    <w:bookmarkEnd w:id="24"/>
    <w:bookmarkStart w:id="25" w:name="pricing-strategy"/>
    <w:p>
      <w:pPr>
        <w:pStyle w:val="Heading3"/>
      </w:pPr>
      <w:r>
        <w:t xml:space="preserve">Pricing Strategy</w:t>
      </w:r>
    </w:p>
    <w:p>
      <w:pPr>
        <w:pStyle w:val="FirstParagraph"/>
      </w:pPr>
      <w:r>
        <w:t xml:space="preserve">Premium positioning (5–10% above Madrid average) justified by specialized expertise. Subscription model: €249/month for 4 sessions + access to exclusive wellness workshops (e.g., "Mindfulness in Madrid Parks" events). Partnerships with Spanish health insurers (e.g., Adeslas, Sanitas) will offer co-pay discounts.</w:t>
      </w:r>
    </w:p>
    <w:bookmarkEnd w:id="25"/>
    <w:bookmarkStart w:id="26" w:name="distribution-access"/>
    <w:p>
      <w:pPr>
        <w:pStyle w:val="Heading3"/>
      </w:pPr>
      <w:r>
        <w:t xml:space="preserve">Distribution &amp; Access</w:t>
      </w:r>
    </w:p>
    <w:p>
      <w:pPr>
        <w:pStyle w:val="FirstParagraph"/>
      </w:pPr>
      <w:r>
        <w:t xml:space="preserve">Physical clinic located in Chueca—a vibrant, central Madrid neighborhood with high foot traffic. Digital access via Spain-compliant telehealth platform (MediConnect España), allowing remote sessions for clients across Spain Madrid and beyond. Easy online booking through Google My Business and dedicated Spanish-language website.</w:t>
      </w:r>
    </w:p>
    <w:bookmarkEnd w:id="26"/>
    <w:bookmarkStart w:id="27" w:name="promotion-strategy"/>
    <w:p>
      <w:pPr>
        <w:pStyle w:val="Heading3"/>
      </w:pPr>
      <w:r>
        <w:t xml:space="preserve">Promotion Strategy</w:t>
      </w:r>
    </w:p>
    <w:p>
      <w:pPr>
        <w:pStyle w:val="FirstParagraph"/>
      </w:pPr>
      <w:r>
        <w:t xml:space="preserve">Four pillars drive visibility:</w:t>
      </w:r>
    </w:p>
    <w:p>
      <w:pPr>
        <w:numPr>
          <w:ilvl w:val="0"/>
          <w:numId w:val="1004"/>
        </w:numPr>
        <w:pStyle w:val="Compact"/>
      </w:pPr>
      <w:r>
        <w:rPr>
          <w:bCs/>
          <w:b/>
        </w:rPr>
        <w:t xml:space="preserve">Digital Marketing:</w:t>
      </w:r>
      <w:r>
        <w:t xml:space="preserve"> </w:t>
      </w:r>
      <w:r>
        <w:t xml:space="preserve">- Google Ads targeting "psiquiatra Madrid," "tratamiento ansiedad España" with localized landing pages.</w:t>
      </w:r>
      <w:r>
        <w:t xml:space="preserve"> </w:t>
      </w:r>
      <w:r>
        <w:t xml:space="preserve">- Instagram/Facebook campaigns featuring Madrid-centric content (e.g., "5 Ways to Cope with Madrid’s Summer Heat Anxiety").</w:t>
      </w:r>
      <w:r>
        <w:t xml:space="preserve"> </w:t>
      </w:r>
      <w:r>
        <w:t xml:space="preserve">- SEO optimized for Spanish keywords: "mejor psiquiatra en Madrid," "terapia mental online España."</w:t>
      </w:r>
    </w:p>
    <w:p>
      <w:pPr>
        <w:numPr>
          <w:ilvl w:val="0"/>
          <w:numId w:val="1004"/>
        </w:numPr>
        <w:pStyle w:val="Compact"/>
      </w:pPr>
      <w:r>
        <w:rPr>
          <w:bCs/>
          <w:b/>
        </w:rPr>
        <w:t xml:space="preserve">Community Engagement:</w:t>
      </w:r>
      <w:r>
        <w:t xml:space="preserve"> </w:t>
      </w:r>
      <w:r>
        <w:t xml:space="preserve">- Free monthly workshops at Madrid libraries (e.g., Biblioteca de la Ciudad) on topics like "Mental Health in the Spanish Workplace."</w:t>
      </w:r>
      <w:r>
        <w:t xml:space="preserve"> </w:t>
      </w:r>
      <w:r>
        <w:t xml:space="preserve">- Partnerships with Madrid-based NGOs (e.g., AFA Madrid) for joint awareness campaigns.</w:t>
      </w:r>
    </w:p>
    <w:p>
      <w:pPr>
        <w:numPr>
          <w:ilvl w:val="0"/>
          <w:numId w:val="1004"/>
        </w:numPr>
        <w:pStyle w:val="Compact"/>
      </w:pPr>
      <w:r>
        <w:rPr>
          <w:bCs/>
          <w:b/>
        </w:rPr>
        <w:t xml:space="preserve">Professional Networking:</w:t>
      </w:r>
      <w:r>
        <w:t xml:space="preserve"> </w:t>
      </w:r>
      <w:r>
        <w:t xml:space="preserve">- Presentations at Madrid Medical Association conferences.</w:t>
      </w:r>
      <w:r>
        <w:t xml:space="preserve"> </w:t>
      </w:r>
      <w:r>
        <w:t xml:space="preserve">- Collaborations with primary care clinics across Spain (e.g., in Las Ventas, Villaverde) for referrals.</w:t>
      </w:r>
    </w:p>
    <w:p>
      <w:pPr>
        <w:numPr>
          <w:ilvl w:val="0"/>
          <w:numId w:val="1004"/>
        </w:numPr>
        <w:pStyle w:val="Compact"/>
      </w:pPr>
      <w:r>
        <w:rPr>
          <w:bCs/>
          <w:b/>
        </w:rPr>
        <w:t xml:space="preserve">Public Relations:</w:t>
      </w:r>
      <w:r>
        <w:t xml:space="preserve"> </w:t>
      </w:r>
      <w:r>
        <w:t xml:space="preserve">- Press releases to local media (e.g., Madrid EFE, El Mundo Salud) highlighting the Psychiatrist’s role in addressing Spain’s mental health gap.</w:t>
      </w:r>
      <w:r>
        <w:t xml:space="preserve"> </w:t>
      </w:r>
      <w:r>
        <w:t xml:space="preserve">- Guest articles on "Mental Health Trends in Madrid" for Spanish health blogs.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branding, website launch, and Google Ads campaign. Secure partnerships with two local clinics.</w:t>
      </w:r>
    </w:p>
    <w:p>
      <w:pPr>
        <w:pStyle w:val="BodyText"/>
      </w:pPr>
      <w:r>
        <w:rPr>
          <w:bCs/>
          <w:b/>
        </w:rPr>
        <w:t xml:space="preserve">Months 4–6:</w:t>
      </w:r>
      <w:r>
        <w:t xml:space="preserve"> </w:t>
      </w:r>
      <w:r>
        <w:t xml:space="preserve">Launch community workshops; onboard first 50 patients via referral program. Begin PR outreach.</w:t>
      </w:r>
    </w:p>
    <w:p>
      <w:pPr>
        <w:pStyle w:val="BodyText"/>
      </w:pPr>
      <w:r>
        <w:rPr>
          <w:bCs/>
          <w:b/>
        </w:rPr>
        <w:t xml:space="preserve">Months 7–12:</w:t>
      </w:r>
      <w:r>
        <w:t xml:space="preserve"> </w:t>
      </w:r>
      <w:r>
        <w:t xml:space="preserve">Scale telehealth services; introduce corporate wellness packages for Madrid businesses. Target: 200 active patients and 30% repeat client rate.</w:t>
      </w:r>
    </w:p>
    <w:bookmarkEnd w:id="29"/>
    <w:bookmarkStart w:id="30" w:name="budget-allocation"/>
    <w:p>
      <w:pPr>
        <w:pStyle w:val="Heading2"/>
      </w:pPr>
      <w:r>
        <w:t xml:space="preserve">Budget Allocation</w:t>
      </w:r>
    </w:p>
    <w:p>
      <w:pPr>
        <w:pStyle w:val="FirstParagraph"/>
      </w:pPr>
      <w:r>
        <w:t xml:space="preserve">Total budget: €45,000 annually. Breakdown:</w:t>
      </w:r>
    </w:p>
    <w:p>
      <w:pPr>
        <w:numPr>
          <w:ilvl w:val="0"/>
          <w:numId w:val="1005"/>
        </w:numPr>
        <w:pStyle w:val="Compact"/>
      </w:pPr>
      <w:r>
        <w:t xml:space="preserve">65% Digital Marketing (Google Ads, social media ads)</w:t>
      </w:r>
    </w:p>
    <w:p>
      <w:pPr>
        <w:numPr>
          <w:ilvl w:val="0"/>
          <w:numId w:val="1005"/>
        </w:numPr>
        <w:pStyle w:val="Compact"/>
      </w:pPr>
      <w:r>
        <w:t xml:space="preserve">20% Community Events &amp; PR</w:t>
      </w:r>
    </w:p>
    <w:p>
      <w:pPr>
        <w:numPr>
          <w:ilvl w:val="0"/>
          <w:numId w:val="1005"/>
        </w:numPr>
        <w:pStyle w:val="Compact"/>
      </w:pPr>
      <w:r>
        <w:t xml:space="preserve">15% Clinic Operations &amp; Materials</w:t>
      </w:r>
    </w:p>
    <w:bookmarkEnd w:id="30"/>
    <w:bookmarkStart w:id="31" w:name="kpis-for-success"/>
    <w:p>
      <w:pPr>
        <w:pStyle w:val="Heading2"/>
      </w:pPr>
      <w:r>
        <w:t xml:space="preserve">KPIs for Success</w:t>
      </w:r>
    </w:p>
    <w:p>
      <w:pPr>
        <w:pStyle w:val="FirstParagraph"/>
      </w:pPr>
      <w:r>
        <w:t xml:space="preserve">Measurable targets to validate this Marketing Plan:</w:t>
      </w:r>
    </w:p>
    <w:p>
      <w:pPr>
        <w:numPr>
          <w:ilvl w:val="0"/>
          <w:numId w:val="1006"/>
        </w:numPr>
        <w:pStyle w:val="Compact"/>
      </w:pPr>
      <w:r>
        <w:rPr>
          <w:bCs/>
          <w:b/>
        </w:rPr>
        <w:t xml:space="preserve">Short-term (3 months):</w:t>
      </w:r>
      <w:r>
        <w:t xml:space="preserve"> </w:t>
      </w:r>
      <w:r>
        <w:t xml:space="preserve">150+ website leads, 30 new clients.</w:t>
      </w:r>
    </w:p>
    <w:p>
      <w:pPr>
        <w:numPr>
          <w:ilvl w:val="0"/>
          <w:numId w:val="1006"/>
        </w:numPr>
        <w:pStyle w:val="Compact"/>
      </w:pPr>
      <w:r>
        <w:rPr>
          <w:bCs/>
          <w:b/>
        </w:rPr>
        <w:t xml:space="preserve">Mid-term (6 months):</w:t>
      </w:r>
      <w:r>
        <w:t xml:space="preserve"> </w:t>
      </w:r>
      <w:r>
        <w:t xml:space="preserve">40% of patients from organic search/social; 25% referral rate from clinics.</w:t>
      </w:r>
    </w:p>
    <w:p>
      <w:pPr>
        <w:numPr>
          <w:ilvl w:val="0"/>
          <w:numId w:val="1006"/>
        </w:numPr>
        <w:pStyle w:val="Compact"/>
      </w:pPr>
      <w:r>
        <w:rPr>
          <w:bCs/>
          <w:b/>
        </w:rPr>
        <w:t xml:space="preserve">Long-term (12 months):</w:t>
      </w:r>
      <w:r>
        <w:t xml:space="preserve"> </w:t>
      </w:r>
      <w:r>
        <w:t xml:space="preserve">Position as top-rated Psychiatrist in Madrid on Google Maps; secure partnerships with 3 major Spanish insurers.</w:t>
      </w:r>
    </w:p>
    <w:bookmarkEnd w:id="31"/>
    <w:bookmarkStart w:id="32" w:name="X118b2629c3e7a7638c3481384873968f4c6998f"/>
    <w:p>
      <w:pPr>
        <w:pStyle w:val="Heading2"/>
      </w:pPr>
      <w:r>
        <w:t xml:space="preserve">Conclusion: Why This Marketing Plan Works for Spain Madrid</w:t>
      </w:r>
    </w:p>
    <w:p>
      <w:pPr>
        <w:pStyle w:val="FirstParagraph"/>
      </w:pPr>
      <w:r>
        <w:t xml:space="preserve">This comprehensive Marketing Plan positions a Psychiatrist not merely as a service provider but as an integral part of Spain Madrid’s evolving mental health ecosystem. By embedding cultural fluency, leveraging Madrid-specific digital behavior (e.g., high Instagram usage among 18–34-year-olds), and aligning with Spain’s healthcare reforms, the practice will overcome regional barriers to access. The focus on "Spain Madrid" as both location and cultural context ensures every strategy—from clinic location to multilingual materials—resonates with the local community. In a city where mental health is increasingly prioritized but still fragmented, this Marketing Plan delivers a clear path to becoming the trusted Psychiatrist of choice for Madrid residents across all demographics.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Spain Madrid</dc:title>
  <dc:creator/>
  <dc:language>en</dc:language>
  <cp:keywords/>
  <dcterms:created xsi:type="dcterms:W3CDTF">2026-07-23T13:49:09Z</dcterms:created>
  <dcterms:modified xsi:type="dcterms:W3CDTF">2026-07-23T13:49:09Z</dcterms:modified>
</cp:coreProperties>
</file>

<file path=docProps/custom.xml><?xml version="1.0" encoding="utf-8"?>
<Properties xmlns="http://schemas.openxmlformats.org/officeDocument/2006/custom-properties" xmlns:vt="http://schemas.openxmlformats.org/officeDocument/2006/docPropsVTypes"/>
</file>