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811f47a15e15d1eb4d17196ccf4016ce16ca50f"/>
    <w:p>
      <w:pPr>
        <w:pStyle w:val="Heading1"/>
      </w:pPr>
      <w:r>
        <w:t xml:space="preserve">Comprehensive Marketing Plan: Establishing a Leading Psychiatrist Practice in Sudan Khartoum</w:t>
      </w:r>
    </w:p>
    <w:bookmarkStart w:id="20" w:name="executive-summary"/>
    <w:p>
      <w:pPr>
        <w:pStyle w:val="Heading2"/>
      </w:pPr>
      <w:r>
        <w:t xml:space="preserve">Executive Summary</w:t>
      </w:r>
    </w:p>
    <w:p>
      <w:pPr>
        <w:pStyle w:val="FirstParagraph"/>
      </w:pPr>
      <w:r>
        <w:t xml:space="preserve">This Marketing Plan outlines strategic initiatives to establish and grow a premier psychiatrist practice in Sudan Khartoum, addressing critical mental health gaps within the region. With rising awareness of mental wellness and limited specialized psychiatric services in Sudan Khartoum, this plan targets underserved populations through culturally sensitive care delivery. The initiative will position our Psychiatrist as a trusted leader while driving sustainable patient acquisition and community impact.</w:t>
      </w:r>
    </w:p>
    <w:bookmarkEnd w:id="20"/>
    <w:bookmarkStart w:id="21" w:name="X37cf7e0089676d78abd9cd346237cefe8f68f2a"/>
    <w:p>
      <w:pPr>
        <w:pStyle w:val="Heading2"/>
      </w:pPr>
      <w:r>
        <w:t xml:space="preserve">Situation Analysis: Mental Health Landscape in Sudan Khartoum</w:t>
      </w:r>
    </w:p>
    <w:p>
      <w:pPr>
        <w:pStyle w:val="FirstParagraph"/>
      </w:pPr>
      <w:r>
        <w:t xml:space="preserve">Sudan Khartoum faces a severe mental health crisis with only 0.1 psychiatrists per 100,000 people—far below WHO recommendations. Cultural stigma around mental illness persists, yet demand is surging due to conflict-related trauma, economic instability, and urbanization pressures. Current services are fragmented across underfunded public hospitals and unregulated private clinics. This gap represents a strategic opportunity for a specialized Psychiatrist practice that integrates clinical excellence with cultural humility.</w:t>
      </w:r>
    </w:p>
    <w:bookmarkEnd w:id="21"/>
    <w:bookmarkStart w:id="22" w:name="marketing-objectives-12-month-timeline"/>
    <w:p>
      <w:pPr>
        <w:pStyle w:val="Heading2"/>
      </w:pPr>
      <w:r>
        <w:t xml:space="preserve">Marketing Objectives (12-Month Timeline)</w:t>
      </w:r>
    </w:p>
    <w:p>
      <w:pPr>
        <w:pStyle w:val="FirstParagraph"/>
      </w:pPr>
      <w:r>
        <w:rPr>
          <w:bCs/>
          <w:b/>
        </w:rPr>
        <w:t xml:space="preserve">Awareness:</w:t>
      </w:r>
      <w:r>
        <w:t xml:space="preserve"> </w:t>
      </w:r>
      <w:r>
        <w:t xml:space="preserve">Achieve 70% brand recognition among Khartoum's professional community within 10 months</w:t>
      </w:r>
    </w:p>
    <w:p>
      <w:pPr>
        <w:pStyle w:val="BodyText"/>
      </w:pPr>
      <w:r>
        <w:rPr>
          <w:bCs/>
          <w:b/>
        </w:rPr>
        <w:t xml:space="preserve">Patient Acquisition:</w:t>
      </w:r>
      <w:r>
        <w:t xml:space="preserve"> </w:t>
      </w:r>
      <w:r>
        <w:t xml:space="preserve">Secure 85 new patients through targeted channels by Month 12</w:t>
      </w:r>
    </w:p>
    <w:p>
      <w:pPr>
        <w:numPr>
          <w:ilvl w:val="0"/>
          <w:numId w:val="1001"/>
        </w:numPr>
        <w:pStyle w:val="Compact"/>
      </w:pPr>
      <w:r>
        <w:t xml:space="preserve">40% from corporate partnerships (banks, NGOs)</w:t>
      </w:r>
    </w:p>
    <w:p>
      <w:pPr>
        <w:numPr>
          <w:ilvl w:val="0"/>
          <w:numId w:val="1001"/>
        </w:numPr>
        <w:pStyle w:val="Compact"/>
      </w:pPr>
      <w:r>
        <w:t xml:space="preserve">35% from community referrals</w:t>
      </w:r>
    </w:p>
    <w:p>
      <w:pPr>
        <w:numPr>
          <w:ilvl w:val="0"/>
          <w:numId w:val="1001"/>
        </w:numPr>
        <w:pStyle w:val="Compact"/>
      </w:pPr>
      <w:r>
        <w:t xml:space="preserve">25% from digital campaigns</w:t>
      </w:r>
    </w:p>
    <w:p>
      <w:pPr>
        <w:pStyle w:val="FirstParagraph"/>
      </w:pPr>
      <w:r>
        <w:rPr>
          <w:bCs/>
          <w:b/>
        </w:rPr>
        <w:t xml:space="preserve">Credibility:</w:t>
      </w:r>
      <w:r>
        <w:t xml:space="preserve"> </w:t>
      </w:r>
      <w:r>
        <w:t xml:space="preserve">Establish 15+ institutional partnerships with local healthcare entities</w:t>
      </w:r>
    </w:p>
    <w:bookmarkEnd w:id="22"/>
    <w:bookmarkStart w:id="23" w:name="X126885d649a8080f368ff7bad41c30a4e26b96e"/>
    <w:p>
      <w:pPr>
        <w:pStyle w:val="Heading2"/>
      </w:pPr>
      <w:r>
        <w:t xml:space="preserve">Target Audience Segmentation in Sudan Khartoum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Demographics</w:t>
            </w:r>
          </w:p>
        </w:tc>
        <w:tc>
          <w:tcPr/>
          <w:p>
            <w:pPr>
              <w:pStyle w:val="Compact"/>
              <w:jc w:val="left"/>
            </w:pPr>
            <w:r>
              <w:t xml:space="preserve">Psychographics &amp; Needs</w:t>
            </w:r>
          </w:p>
        </w:tc>
      </w:tr>
      <w:tr>
        <w:tc>
          <w:tcPr/>
          <w:p>
            <w:pPr>
              <w:pStyle w:val="Compact"/>
              <w:jc w:val="left"/>
            </w:pPr>
            <w:r>
              <w:rPr>
                <w:bCs/>
                <w:b/>
              </w:rPr>
              <w:t xml:space="preserve">Urban Professionals (45%)</w:t>
            </w:r>
          </w:p>
        </w:tc>
        <w:tc>
          <w:tcPr/>
          <w:p>
            <w:pPr>
              <w:pStyle w:val="Compact"/>
              <w:jc w:val="left"/>
            </w:pPr>
            <w:r>
              <w:t xml:space="preserve">Khartoum city residents, 28-45 years, middle to upper income</w:t>
            </w:r>
          </w:p>
        </w:tc>
        <w:tc>
          <w:tcPr/>
          <w:p>
            <w:pPr>
              <w:pStyle w:val="Compact"/>
              <w:jc w:val="left"/>
            </w:pPr>
            <w:r>
              <w:t xml:space="preserve">Stress from work/urban life; seek discreet, high-quality care; value time efficiency</w:t>
            </w:r>
          </w:p>
        </w:tc>
      </w:tr>
      <w:tr>
        <w:tc>
          <w:tcPr/>
          <w:p>
            <w:pPr>
              <w:pStyle w:val="Compact"/>
              <w:jc w:val="left"/>
            </w:pPr>
            <w:r>
              <w:rPr>
                <w:bCs/>
                <w:b/>
              </w:rPr>
              <w:t xml:space="preserve">Conflict-Affected Individuals (30%)</w:t>
            </w:r>
          </w:p>
        </w:tc>
        <w:tc>
          <w:tcPr/>
          <w:p>
            <w:pPr>
              <w:pStyle w:val="Compact"/>
              <w:jc w:val="left"/>
            </w:pPr>
            <w:r>
              <w:t xml:space="preserve">Veterans, displaced persons, trauma survivors across all ages</w:t>
            </w:r>
          </w:p>
        </w:tc>
        <w:tc>
          <w:tcPr/>
          <w:p>
            <w:pPr>
              <w:pStyle w:val="Compact"/>
              <w:jc w:val="left"/>
            </w:pPr>
            <w:r>
              <w:t xml:space="preserve">Requires culturally competent trauma treatment; seeks affordable options</w:t>
            </w:r>
          </w:p>
        </w:tc>
      </w:tr>
      <w:tr>
        <w:tc>
          <w:tcPr/>
          <w:p>
            <w:pPr>
              <w:pStyle w:val="Compact"/>
              <w:jc w:val="left"/>
            </w:pPr>
            <w:r>
              <w:rPr>
                <w:bCs/>
                <w:b/>
              </w:rPr>
              <w:t xml:space="preserve">Corporate Clients (15%)</w:t>
            </w:r>
          </w:p>
        </w:tc>
        <w:tc>
          <w:tcPr/>
          <w:p>
            <w:pPr>
              <w:pStyle w:val="Compact"/>
              <w:jc w:val="left"/>
            </w:pPr>
            <w:r>
              <w:t xml:space="preserve">Banks, UN agencies, local NGOs operating in Sudan Khartoum</w:t>
            </w:r>
          </w:p>
        </w:tc>
        <w:tc>
          <w:tcPr/>
          <w:p>
            <w:pPr>
              <w:pStyle w:val="Compact"/>
              <w:jc w:val="left"/>
            </w:pPr>
            <w:r>
              <w:t xml:space="preserve">Employee wellness programs; confidential mental health support solutions</w:t>
            </w:r>
          </w:p>
        </w:tc>
      </w:tr>
      <w:tr>
        <w:tc>
          <w:tcPr/>
          <w:p>
            <w:pPr>
              <w:pStyle w:val="Compact"/>
              <w:jc w:val="left"/>
            </w:pPr>
            <w:r>
              <w:rPr>
                <w:bCs/>
                <w:b/>
              </w:rPr>
              <w:t xml:space="preserve">Families &amp; Caregivers (10%)</w:t>
            </w:r>
          </w:p>
        </w:tc>
        <w:tc>
          <w:tcPr/>
          <w:p>
            <w:pPr>
              <w:pStyle w:val="Compact"/>
              <w:jc w:val="left"/>
            </w:pPr>
            <w:r>
              <w:t xml:space="preserve">Primary caregivers of children/elders with mental health needs</w:t>
            </w:r>
          </w:p>
        </w:tc>
        <w:tc>
          <w:tcPr/>
          <w:p>
            <w:pPr>
              <w:pStyle w:val="Compact"/>
              <w:jc w:val="left"/>
            </w:pPr>
            <w:r>
              <w:t xml:space="preserve">Educational resources; family-inclusive therapy models</w:t>
            </w:r>
          </w:p>
        </w:tc>
      </w:tr>
    </w:tbl>
    <w:bookmarkEnd w:id="23"/>
    <w:bookmarkStart w:id="28" w:name="X2f715fb56b606d89279467dcd4c69864a47a615"/>
    <w:p>
      <w:pPr>
        <w:pStyle w:val="Heading2"/>
      </w:pPr>
      <w:r>
        <w:t xml:space="preserve">Marketing Strategies: The Four P's for Sudan Khartoum Context</w:t>
      </w:r>
    </w:p>
    <w:bookmarkStart w:id="24" w:name="Xa6780f21e6f6ef035ebf0dacd98f17f3d922e1d"/>
    <w:p>
      <w:pPr>
        <w:pStyle w:val="Heading3"/>
      </w:pPr>
      <w:r>
        <w:t xml:space="preserve">Product: Culturally Adapted Psychiatrist Services</w:t>
      </w:r>
    </w:p>
    <w:p>
      <w:pPr>
        <w:pStyle w:val="FirstParagraph"/>
      </w:pPr>
      <w:r>
        <w:t xml:space="preserve">We offer specialized services designed for Sudanese cultural context:</w:t>
      </w:r>
    </w:p>
    <w:p>
      <w:pPr>
        <w:numPr>
          <w:ilvl w:val="0"/>
          <w:numId w:val="1002"/>
        </w:numPr>
        <w:pStyle w:val="Compact"/>
      </w:pPr>
      <w:r>
        <w:rPr>
          <w:bCs/>
          <w:b/>
        </w:rPr>
        <w:t xml:space="preserve">Gender-Sensitive Care:</w:t>
      </w:r>
      <w:r>
        <w:t xml:space="preserve"> </w:t>
      </w:r>
      <w:r>
        <w:t xml:space="preserve">Female Psychiatrist options available to address cultural preferences for women's mental health</w:t>
      </w:r>
    </w:p>
    <w:p>
      <w:pPr>
        <w:numPr>
          <w:ilvl w:val="0"/>
          <w:numId w:val="1002"/>
        </w:numPr>
        <w:pStyle w:val="Compact"/>
      </w:pPr>
      <w:r>
        <w:rPr>
          <w:bCs/>
          <w:b/>
        </w:rPr>
        <w:t xml:space="preserve">Trauma-Informed Programs:</w:t>
      </w:r>
      <w:r>
        <w:t xml:space="preserve"> </w:t>
      </w:r>
      <w:r>
        <w:t xml:space="preserve">Evidence-based therapies (CBT, EMDR) adapted for conflict-related trauma common in Sudan Khartoum</w:t>
      </w:r>
    </w:p>
    <w:p>
      <w:pPr>
        <w:numPr>
          <w:ilvl w:val="0"/>
          <w:numId w:val="1002"/>
        </w:numPr>
        <w:pStyle w:val="Compact"/>
      </w:pPr>
      <w:r>
        <w:rPr>
          <w:bCs/>
          <w:b/>
        </w:rPr>
        <w:t xml:space="preserve">Integrated Family Sessions:</w:t>
      </w:r>
      <w:r>
        <w:t xml:space="preserve"> </w:t>
      </w:r>
      <w:r>
        <w:t xml:space="preserve">Group therapy sessions with family members to reduce stigma and improve outcomes</w:t>
      </w:r>
    </w:p>
    <w:p>
      <w:pPr>
        <w:numPr>
          <w:ilvl w:val="0"/>
          <w:numId w:val="1002"/>
        </w:numPr>
        <w:pStyle w:val="Compact"/>
      </w:pPr>
      <w:r>
        <w:rPr>
          <w:bCs/>
          <w:b/>
        </w:rPr>
        <w:t xml:space="preserve">Affordable Tiered Pricing:</w:t>
      </w:r>
      <w:r>
        <w:t xml:space="preserve"> </w:t>
      </w:r>
      <w:r>
        <w:t xml:space="preserve">Sliding scale fees based on income (30% below market rate for low-income patients)</w:t>
      </w:r>
    </w:p>
    <w:bookmarkEnd w:id="24"/>
    <w:bookmarkStart w:id="25" w:name="promotion-community-centric-branding"/>
    <w:p>
      <w:pPr>
        <w:pStyle w:val="Heading3"/>
      </w:pPr>
      <w:r>
        <w:t xml:space="preserve">Promotion: Community-Centric Branding</w:t>
      </w:r>
    </w:p>
    <w:p>
      <w:pPr>
        <w:pStyle w:val="FirstParagraph"/>
      </w:pPr>
      <w:r>
        <w:t xml:space="preserve">Leveraging Sudan Khartoum's community-driven culture through:</w:t>
      </w:r>
    </w:p>
    <w:p>
      <w:pPr>
        <w:numPr>
          <w:ilvl w:val="0"/>
          <w:numId w:val="1003"/>
        </w:numPr>
        <w:pStyle w:val="Compact"/>
      </w:pPr>
      <w:r>
        <w:rPr>
          <w:bCs/>
          <w:b/>
        </w:rPr>
        <w:t xml:space="preserve">Public Education Campaigns:</w:t>
      </w:r>
      <w:r>
        <w:t xml:space="preserve"> </w:t>
      </w:r>
      <w:r>
        <w:t xml:space="preserve">Free monthly "Mental Wellness Workshops" at community centers across Khartoum (e.g., Al-Hilal Sports Club, Omdurman Cultural Hubs)</w:t>
      </w:r>
    </w:p>
    <w:p>
      <w:pPr>
        <w:numPr>
          <w:ilvl w:val="0"/>
          <w:numId w:val="1003"/>
        </w:numPr>
        <w:pStyle w:val="Compact"/>
      </w:pPr>
      <w:r>
        <w:rPr>
          <w:bCs/>
          <w:b/>
        </w:rPr>
        <w:t xml:space="preserve">Strategic Media Partnerships:</w:t>
      </w:r>
      <w:r>
        <w:t xml:space="preserve"> </w:t>
      </w:r>
      <w:r>
        <w:t xml:space="preserve">Collaborations with popular Sudanese radio shows (e.g., Radio Dabanga) for mental health segments</w:t>
      </w:r>
    </w:p>
    <w:p>
      <w:pPr>
        <w:numPr>
          <w:ilvl w:val="0"/>
          <w:numId w:val="1003"/>
        </w:numPr>
        <w:pStyle w:val="Compact"/>
      </w:pPr>
      <w:r>
        <w:rPr>
          <w:bCs/>
          <w:b/>
        </w:rPr>
        <w:t xml:space="preserve">Testimonial Marketing:</w:t>
      </w:r>
      <w:r>
        <w:t xml:space="preserve"> </w:t>
      </w:r>
      <w:r>
        <w:t xml:space="preserve">Ethically shared patient success stories (with consent) highlighting recovery journeys in Khartoum context</w:t>
      </w:r>
    </w:p>
    <w:p>
      <w:pPr>
        <w:numPr>
          <w:ilvl w:val="0"/>
          <w:numId w:val="1003"/>
        </w:numPr>
        <w:pStyle w:val="Compact"/>
      </w:pPr>
      <w:r>
        <w:rPr>
          <w:bCs/>
          <w:b/>
        </w:rPr>
        <w:t xml:space="preserve">Digital Outreach:</w:t>
      </w:r>
      <w:r>
        <w:t xml:space="preserve"> </w:t>
      </w:r>
      <w:r>
        <w:t xml:space="preserve">Arabic-language Instagram/TikTok content addressing myths about psychiatric care, using local influencers for credibility</w:t>
      </w:r>
    </w:p>
    <w:bookmarkEnd w:id="25"/>
    <w:bookmarkStart w:id="26" w:name="Xc0ea4d34fb24732eb7d8bebc93de6e2caba4f86"/>
    <w:p>
      <w:pPr>
        <w:pStyle w:val="Heading3"/>
      </w:pPr>
      <w:r>
        <w:t xml:space="preserve">Place: Accessible Service Delivery in Khartoum</w:t>
      </w:r>
    </w:p>
    <w:p>
      <w:pPr>
        <w:pStyle w:val="FirstParagraph"/>
      </w:pPr>
      <w:r>
        <w:t xml:space="preserve">To overcome geographic barriers in Sudan Khartoum's sprawling urban landscape:</w:t>
      </w:r>
    </w:p>
    <w:p>
      <w:pPr>
        <w:numPr>
          <w:ilvl w:val="0"/>
          <w:numId w:val="1004"/>
        </w:numPr>
        <w:pStyle w:val="Compact"/>
      </w:pPr>
      <w:r>
        <w:rPr>
          <w:bCs/>
          <w:b/>
        </w:rPr>
        <w:t xml:space="preserve">Strategic Clinic Locations:</w:t>
      </w:r>
      <w:r>
        <w:t xml:space="preserve"> </w:t>
      </w:r>
      <w:r>
        <w:t xml:space="preserve">Primary practice at Al-Riyadh District (central, accessible via public transport), with satellite clinics planned in Omdurman</w:t>
      </w:r>
    </w:p>
    <w:p>
      <w:pPr>
        <w:numPr>
          <w:ilvl w:val="0"/>
          <w:numId w:val="1004"/>
        </w:numPr>
        <w:pStyle w:val="Compact"/>
      </w:pPr>
      <w:r>
        <w:rPr>
          <w:bCs/>
          <w:b/>
        </w:rPr>
        <w:t xml:space="preserve">Telepsychiatry Expansion:</w:t>
      </w:r>
      <w:r>
        <w:t xml:space="preserve"> </w:t>
      </w:r>
      <w:r>
        <w:t xml:space="preserve">Secure remote consultation services for patients in Khartoum suburbs and rural Sudan with internet access</w:t>
      </w:r>
    </w:p>
    <w:p>
      <w:pPr>
        <w:numPr>
          <w:ilvl w:val="0"/>
          <w:numId w:val="1004"/>
        </w:numPr>
        <w:pStyle w:val="Compact"/>
      </w:pPr>
      <w:r>
        <w:rPr>
          <w:bCs/>
          <w:b/>
        </w:rPr>
        <w:t xml:space="preserve">Mobile Outreach Units:</w:t>
      </w:r>
      <w:r>
        <w:t xml:space="preserve"> </w:t>
      </w:r>
      <w:r>
        <w:t xml:space="preserve">Quarterly mobile mental health clinics visiting high-need neighborhoods (e.g., Soba, Khartoum North)</w:t>
      </w:r>
    </w:p>
    <w:bookmarkEnd w:id="26"/>
    <w:bookmarkStart w:id="27" w:name="price-value-based-affordability-strategy"/>
    <w:p>
      <w:pPr>
        <w:pStyle w:val="Heading3"/>
      </w:pPr>
      <w:r>
        <w:t xml:space="preserve">Price: Value-Based Affordability Strategy</w:t>
      </w:r>
    </w:p>
    <w:p>
      <w:pPr>
        <w:pStyle w:val="FirstParagraph"/>
      </w:pPr>
      <w:r>
        <w:t xml:space="preserve">Pricing aligns with Sudan Khartoum's economic realities while ensuring service sustainability:</w:t>
      </w:r>
    </w:p>
    <w:p>
      <w:pPr>
        <w:numPr>
          <w:ilvl w:val="0"/>
          <w:numId w:val="1005"/>
        </w:numPr>
        <w:pStyle w:val="Compact"/>
      </w:pPr>
      <w:r>
        <w:rPr>
          <w:bCs/>
          <w:b/>
        </w:rPr>
        <w:t xml:space="preserve">Standard Consultation:</w:t>
      </w:r>
      <w:r>
        <w:t xml:space="preserve"> </w:t>
      </w:r>
      <w:r>
        <w:t xml:space="preserve">25,000 SDG (competitive vs. private clinics' 45,000-65,000 SDG)</w:t>
      </w:r>
    </w:p>
    <w:p>
      <w:pPr>
        <w:numPr>
          <w:ilvl w:val="0"/>
          <w:numId w:val="1005"/>
        </w:numPr>
        <w:pStyle w:val="Compact"/>
      </w:pPr>
      <w:r>
        <w:rPr>
          <w:bCs/>
          <w:b/>
        </w:rPr>
        <w:t xml:space="preserve">Corporate Packages:</w:t>
      </w:r>
      <w:r>
        <w:t xml:space="preserve"> </w:t>
      </w:r>
      <w:r>
        <w:t xml:space="preserve">Group sessions for companies at 18,500 SDG/person (including follow-up support)</w:t>
      </w:r>
    </w:p>
    <w:p>
      <w:pPr>
        <w:numPr>
          <w:ilvl w:val="0"/>
          <w:numId w:val="1005"/>
        </w:numPr>
        <w:pStyle w:val="Compact"/>
      </w:pPr>
      <w:r>
        <w:rPr>
          <w:bCs/>
          <w:b/>
        </w:rPr>
        <w:t xml:space="preserve">Social Impact Discount:</w:t>
      </w:r>
      <w:r>
        <w:t xml:space="preserve"> </w:t>
      </w:r>
      <w:r>
        <w:t xml:space="preserve">Free first session for displaced persons; 75% discount for students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Foundation Building</w:t>
            </w:r>
          </w:p>
        </w:tc>
        <w:tc>
          <w:tcPr/>
          <w:p>
            <w:pPr>
              <w:pStyle w:val="Compact"/>
              <w:jc w:val="left"/>
            </w:pPr>
            <w:r>
              <w:t xml:space="preserve">Licensing, clinic setup in Khartoum, staff training on cultural competency, initial community partnerships with 3 NGOs</w:t>
            </w:r>
          </w:p>
        </w:tc>
      </w:tr>
      <w:tr>
        <w:tc>
          <w:tcPr/>
          <w:p>
            <w:pPr>
              <w:pStyle w:val="Compact"/>
              <w:jc w:val="left"/>
            </w:pPr>
            <w:r>
              <w:t xml:space="preserve">Q2: Awareness Launch</w:t>
            </w:r>
          </w:p>
        </w:tc>
        <w:tc>
          <w:tcPr/>
          <w:p>
            <w:pPr>
              <w:pStyle w:val="Compact"/>
              <w:jc w:val="left"/>
            </w:pPr>
            <w:r>
              <w:t xml:space="preserve">Community workshops begin; radio partnerships initiated; social media campaign "Mental Health Matters in Sudan"</w:t>
            </w:r>
          </w:p>
        </w:tc>
      </w:tr>
      <w:tr>
        <w:tc>
          <w:tcPr/>
          <w:p>
            <w:pPr>
              <w:pStyle w:val="Compact"/>
              <w:jc w:val="left"/>
            </w:pPr>
            <w:r>
              <w:t xml:space="preserve">Q3: Growth Phase</w:t>
            </w:r>
          </w:p>
        </w:tc>
        <w:tc>
          <w:tcPr/>
          <w:p>
            <w:pPr>
              <w:pStyle w:val="Compact"/>
              <w:jc w:val="left"/>
            </w:pPr>
            <w:r>
              <w:t xml:space="preserve">Solidify corporate contracts; launch telepsychiatry; expand outreach to Omdurman</w:t>
            </w:r>
          </w:p>
        </w:tc>
      </w:tr>
      <w:tr>
        <w:tc>
          <w:tcPr/>
          <w:p>
            <w:pPr>
              <w:pStyle w:val="Compact"/>
              <w:jc w:val="left"/>
            </w:pPr>
            <w:r>
              <w:t xml:space="preserve">Q4: Sustainability Focus</w:t>
            </w:r>
          </w:p>
        </w:tc>
        <w:tc>
          <w:tcPr/>
          <w:p>
            <w:pPr>
              <w:pStyle w:val="Compact"/>
              <w:jc w:val="left"/>
            </w:pPr>
            <w:r>
              <w:t xml:space="preserve">Evaluate impact metrics; develop annual mental health report for Khartoum community; plan expansion to regional centers</w:t>
            </w:r>
          </w:p>
        </w:tc>
      </w:tr>
    </w:tbl>
    <w:bookmarkEnd w:id="29"/>
    <w:bookmarkStart w:id="30" w:name="budget-allocation-total-150000-sdg"/>
    <w:p>
      <w:pPr>
        <w:pStyle w:val="Heading2"/>
      </w:pPr>
      <w:r>
        <w:t xml:space="preserve">Budget Allocation (Total: 150,000 SDG)</w:t>
      </w:r>
    </w:p>
    <w:p>
      <w:pPr>
        <w:numPr>
          <w:ilvl w:val="0"/>
          <w:numId w:val="1006"/>
        </w:numPr>
        <w:pStyle w:val="Compact"/>
      </w:pPr>
      <w:r>
        <w:t xml:space="preserve">Community Outreach &amp; Education (35%): Workshops, materials in Arabic</w:t>
      </w:r>
    </w:p>
    <w:p>
      <w:pPr>
        <w:numPr>
          <w:ilvl w:val="0"/>
          <w:numId w:val="1006"/>
        </w:numPr>
        <w:pStyle w:val="Compact"/>
      </w:pPr>
      <w:r>
        <w:t xml:space="preserve">Digital Marketing (25%): Social media ads targeting Khartoum demographics</w:t>
      </w:r>
    </w:p>
    <w:p>
      <w:pPr>
        <w:numPr>
          <w:ilvl w:val="0"/>
          <w:numId w:val="1006"/>
        </w:numPr>
        <w:pStyle w:val="Compact"/>
      </w:pPr>
      <w:r>
        <w:t xml:space="preserve">Partnership Development (20%): Corporate outreach, NGO collaboration costs</w:t>
      </w:r>
    </w:p>
    <w:p>
      <w:pPr>
        <w:numPr>
          <w:ilvl w:val="0"/>
          <w:numId w:val="1006"/>
        </w:numPr>
        <w:pStyle w:val="Compact"/>
      </w:pPr>
      <w:r>
        <w:t xml:space="preserve">Operational Support (15%): Telepsychiatry platform, mobile unit expenses</w:t>
      </w:r>
    </w:p>
    <w:p>
      <w:pPr>
        <w:numPr>
          <w:ilvl w:val="0"/>
          <w:numId w:val="1006"/>
        </w:numPr>
        <w:pStyle w:val="Compact"/>
      </w:pPr>
      <w:r>
        <w:t xml:space="preserve">Evaluation &amp; Reporting (5%): Tracking cultural impact and patient outcomes</w:t>
      </w:r>
    </w:p>
    <w:bookmarkEnd w:id="30"/>
    <w:bookmarkStart w:id="31" w:name="X04ea9f6e548d5efa4573bc7986950ded36dc361"/>
    <w:p>
      <w:pPr>
        <w:pStyle w:val="Heading2"/>
      </w:pPr>
      <w:r>
        <w:t xml:space="preserve">Evaluation Framework for Sudan Khartoum Impact</w:t>
      </w:r>
    </w:p>
    <w:p>
      <w:pPr>
        <w:pStyle w:val="FirstParagraph"/>
      </w:pPr>
      <w:r>
        <w:t xml:space="preserve">We measure success beyond revenue through:</w:t>
      </w:r>
    </w:p>
    <w:p>
      <w:pPr>
        <w:numPr>
          <w:ilvl w:val="0"/>
          <w:numId w:val="1007"/>
        </w:numPr>
        <w:pStyle w:val="Compact"/>
      </w:pPr>
      <w:r>
        <w:rPr>
          <w:bCs/>
          <w:b/>
        </w:rPr>
        <w:t xml:space="preserve">Cultural Integration Metrics:</w:t>
      </w:r>
      <w:r>
        <w:t xml:space="preserve"> </w:t>
      </w:r>
      <w:r>
        <w:t xml:space="preserve">% of patients reporting improved comfort with psychiatric care after counseling (target: 65%+)</w:t>
      </w:r>
    </w:p>
    <w:p>
      <w:pPr>
        <w:numPr>
          <w:ilvl w:val="0"/>
          <w:numId w:val="1007"/>
        </w:numPr>
        <w:pStyle w:val="Compact"/>
      </w:pPr>
      <w:r>
        <w:rPr>
          <w:bCs/>
          <w:b/>
        </w:rPr>
        <w:t xml:space="preserve">Community Reach:</w:t>
      </w:r>
      <w:r>
        <w:t xml:space="preserve"> </w:t>
      </w:r>
      <w:r>
        <w:t xml:space="preserve">Number of unique attendees at Khartoum community workshops (target: 200+ monthly)</w:t>
      </w:r>
    </w:p>
    <w:p>
      <w:pPr>
        <w:numPr>
          <w:ilvl w:val="0"/>
          <w:numId w:val="1007"/>
        </w:numPr>
        <w:pStyle w:val="Compact"/>
      </w:pPr>
      <w:r>
        <w:rPr>
          <w:bCs/>
          <w:b/>
        </w:rPr>
        <w:t xml:space="preserve">Clinical Outcomes:</w:t>
      </w:r>
      <w:r>
        <w:t xml:space="preserve"> </w:t>
      </w:r>
      <w:r>
        <w:t xml:space="preserve">Reduction in patients' PHQ-9 scores after 3 months (target: 45% average improvement)</w:t>
      </w:r>
    </w:p>
    <w:p>
      <w:pPr>
        <w:numPr>
          <w:ilvl w:val="0"/>
          <w:numId w:val="1007"/>
        </w:numPr>
        <w:pStyle w:val="Compact"/>
      </w:pPr>
      <w:r>
        <w:rPr>
          <w:bCs/>
          <w:b/>
        </w:rPr>
        <w:t xml:space="preserve">Stigma Reduction:</w:t>
      </w:r>
      <w:r>
        <w:t xml:space="preserve"> </w:t>
      </w:r>
      <w:r>
        <w:t xml:space="preserve">Pre/post survey on attitudes toward mental health within target communities (target: 30% decrease in negative perceptions)</w:t>
      </w:r>
    </w:p>
    <w:bookmarkEnd w:id="31"/>
    <w:bookmarkStart w:id="32" w:name="conclusion"/>
    <w:p>
      <w:pPr>
        <w:pStyle w:val="Heading2"/>
      </w:pPr>
      <w:r>
        <w:t xml:space="preserve">Conclusion</w:t>
      </w:r>
    </w:p>
    <w:p>
      <w:pPr>
        <w:pStyle w:val="FirstParagraph"/>
      </w:pPr>
      <w:r>
        <w:t xml:space="preserve">This Marketing Plan positions our Psychiatrist practice as an essential community asset in Sudan Khartoum, directly addressing a critical healthcare void through culturally intelligent service design. By prioritizing accessibility, affordability, and community engagement—while strategically leveraging Khartoum's urban dynamics—we will establish sustainable growth while transforming mental health care perception across the region. The plan delivers not just business success but measurable social impact in one of Sudan's most populous and underserved metropolises.</w:t>
      </w:r>
    </w:p>
    <w:p>
      <w:pPr>
        <w:pStyle w:val="BodyText"/>
      </w:pPr>
      <w:r>
        <w:rPr>
          <w:iCs/>
          <w:i/>
        </w:rPr>
        <w:t xml:space="preserve">This Marketing Plan represents a strategic investment in Sudan Khartoum's future mental wellness, ensuring our Psychiatrist practice becomes synonymous with compassionate, effective care for all who need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Sudan Khartoum</dc:title>
  <dc:creator/>
  <dc:language>en</dc:language>
  <cp:keywords/>
  <dcterms:created xsi:type="dcterms:W3CDTF">2026-07-24T15:57:57Z</dcterms:created>
  <dcterms:modified xsi:type="dcterms:W3CDTF">2026-07-24T15:57:57Z</dcterms:modified>
</cp:coreProperties>
</file>

<file path=docProps/custom.xml><?xml version="1.0" encoding="utf-8"?>
<Properties xmlns="http://schemas.openxmlformats.org/officeDocument/2006/custom-properties" xmlns:vt="http://schemas.openxmlformats.org/officeDocument/2006/docPropsVTypes"/>
</file>