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Psychiatrist</w:t>
      </w:r>
      <w:r>
        <w:t xml:space="preserve"> </w:t>
      </w:r>
      <w:r>
        <w:t xml:space="preserve">Services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5d387e1d4bf09d6bdbed735b0a1e1f418d91c09"/>
    <w:p>
      <w:pPr>
        <w:pStyle w:val="Heading1"/>
      </w:pPr>
      <w:r>
        <w:t xml:space="preserve">Comprehensive Marketing Plan for Premium Psychiatrist Services in United Arab Emirates Dubai</w:t>
      </w:r>
    </w:p>
    <w:bookmarkStart w:id="20" w:name="executive-summary"/>
    <w:p>
      <w:pPr>
        <w:pStyle w:val="Heading2"/>
      </w:pPr>
      <w:r>
        <w:t xml:space="preserve">Executive Summary</w:t>
      </w:r>
    </w:p>
    <w:p>
      <w:pPr>
        <w:pStyle w:val="FirstParagraph"/>
      </w:pPr>
      <w:r>
        <w:t xml:space="preserve">This strategic Marketing Plan outlines the approach to establish a leading psychiatric practice in Dubai, United Arab Emirates. Recognizing the growing mental health awareness and cultural nuances of the UAE, this plan focuses on positioning our Psychiatrist as a culturally competent, accessible specialist serving Dubai's diverse population. The strategy integrates digital innovation with traditional community engagement to build trust while addressing stigma barriers unique to the United Arab Emirates Dubai landscape. Our goal is to achieve 30% market penetration among expatriate professionals and local Emiratis within 24 months through evidence-based marketing initiatives.</w:t>
      </w:r>
    </w:p>
    <w:bookmarkEnd w:id="20"/>
    <w:bookmarkStart w:id="21" w:name="X55b43d3528db1ffe1894a3698d158ace04f06d1"/>
    <w:p>
      <w:pPr>
        <w:pStyle w:val="Heading2"/>
      </w:pPr>
      <w:r>
        <w:t xml:space="preserve">Market Analysis: UAE Mental Health Landscape</w:t>
      </w:r>
    </w:p>
    <w:p>
      <w:pPr>
        <w:pStyle w:val="FirstParagraph"/>
      </w:pPr>
      <w:r>
        <w:t xml:space="preserve">The United Arab Emirates Dubai region presents a unique opportunity with its rapidly expanding population of 3.5 million residents, including 85% expatriates from diverse cultural backgrounds. Recent WHO reports indicate a 40% rise in mental health consultations across UAE healthcare facilities since 2020, yet only 12% of Emiratis seek psychiatric care due to stigma (UAE Ministry of Health, 2023). This gap represents a critical market opportunity for a culturally attuned Psychiatrist. Key insights include: (1) High demand from multinational corporations for employee mental health programs, (2) Increasing government initiatives like Dubai's Mental Health Strategy 2030, and (3) Digital adoption rates exceeding 95% among Dubai's working population. Crucially, this Marketing Plan acknowledges that cultural sensitivity is non-negotiable when serving the United Arab Emirates Dubai community.</w:t>
      </w:r>
    </w:p>
    <w:bookmarkEnd w:id="21"/>
    <w:bookmarkStart w:id="22" w:name="target-audience-segmentation"/>
    <w:p>
      <w:pPr>
        <w:pStyle w:val="Heading2"/>
      </w:pPr>
      <w:r>
        <w:t xml:space="preserve">Target Audience Segmentation</w:t>
      </w:r>
    </w:p>
    <w:p>
      <w:pPr>
        <w:pStyle w:val="FirstParagraph"/>
      </w:pPr>
      <w:r>
        <w:t xml:space="preserve">Our strategy targets three primary segments in Dubai:</w:t>
      </w:r>
    </w:p>
    <w:p>
      <w:pPr>
        <w:numPr>
          <w:ilvl w:val="0"/>
          <w:numId w:val="1001"/>
        </w:numPr>
        <w:pStyle w:val="Compact"/>
      </w:pPr>
      <w:r>
        <w:rPr>
          <w:bCs/>
          <w:b/>
        </w:rPr>
        <w:t xml:space="preserve">Expatriate Professionals (60%):</w:t>
      </w:r>
      <w:r>
        <w:t xml:space="preserve"> </w:t>
      </w:r>
      <w:r>
        <w:t xml:space="preserve">High-net-worth individuals from Western, Asian, and African nations working in Dubai's corporate hubs. They prioritize confidentiality and English-speaking clinicians.</w:t>
      </w:r>
    </w:p>
    <w:p>
      <w:pPr>
        <w:numPr>
          <w:ilvl w:val="0"/>
          <w:numId w:val="1001"/>
        </w:numPr>
        <w:pStyle w:val="Compact"/>
      </w:pPr>
      <w:r>
        <w:rPr>
          <w:bCs/>
          <w:b/>
        </w:rPr>
        <w:t xml:space="preserve">Emirati Families (25%):</w:t>
      </w:r>
      <w:r>
        <w:t xml:space="preserve"> </w:t>
      </w:r>
      <w:r>
        <w:t xml:space="preserve">Increasingly seeking modern care while navigating cultural expectations. Requires Arabic-speaking Psychiatrist with Islamic-informed therapy options.</w:t>
      </w:r>
    </w:p>
    <w:p>
      <w:pPr>
        <w:numPr>
          <w:ilvl w:val="0"/>
          <w:numId w:val="1001"/>
        </w:numPr>
        <w:pStyle w:val="Compact"/>
      </w:pPr>
      <w:r>
        <w:rPr>
          <w:bCs/>
          <w:b/>
        </w:rPr>
        <w:t xml:space="preserve">Clinical Referral Partners (15%):</w:t>
      </w:r>
      <w:r>
        <w:t xml:space="preserve"> </w:t>
      </w:r>
      <w:r>
        <w:t xml:space="preserve">Primary care physicians and corporate wellness programs in Dubai hospitals/centers. Key for credibility within UAE healthcare ecosystem.</w:t>
      </w:r>
    </w:p>
    <w:bookmarkEnd w:id="22"/>
    <w:bookmarkStart w:id="23" w:name="unique-value-proposition"/>
    <w:p>
      <w:pPr>
        <w:pStyle w:val="Heading2"/>
      </w:pPr>
      <w:r>
        <w:t xml:space="preserve">Unique Value Proposition</w:t>
      </w:r>
    </w:p>
    <w:p>
      <w:pPr>
        <w:pStyle w:val="FirstParagraph"/>
      </w:pPr>
      <w:r>
        <w:t xml:space="preserve">We differentiate through the "Dubai Mental Wellness Framework" – a three-pillar approach:</w:t>
      </w:r>
      <w:r>
        <w:t xml:space="preserve"> </w:t>
      </w:r>
      <w:r>
        <w:t xml:space="preserve">(1)</w:t>
      </w:r>
      <w:r>
        <w:t xml:space="preserve"> </w:t>
      </w:r>
      <w:r>
        <w:rPr>
          <w:iCs/>
          <w:i/>
        </w:rPr>
        <w:t xml:space="preserve">Cultural Intelligence:</w:t>
      </w:r>
      <w:r>
        <w:t xml:space="preserve"> </w:t>
      </w:r>
      <w:r>
        <w:t xml:space="preserve">All Psychiatrist staff certified in UAE cultural competency training and Islamic psychology principles.</w:t>
      </w:r>
      <w:r>
        <w:t xml:space="preserve"> </w:t>
      </w:r>
      <w:r>
        <w:t xml:space="preserve">(2)</w:t>
      </w:r>
      <w:r>
        <w:t xml:space="preserve"> </w:t>
      </w:r>
      <w:r>
        <w:rPr>
          <w:iCs/>
          <w:i/>
        </w:rPr>
        <w:t xml:space="preserve">Digital Integration:</w:t>
      </w:r>
      <w:r>
        <w:t xml:space="preserve"> </w:t>
      </w:r>
      <w:r>
        <w:t xml:space="preserve">Secure telepsychiatry platform accessible 24/7 across United Arab Emirates Dubai, including Arabic/English interfaces.</w:t>
      </w:r>
      <w:r>
        <w:t xml:space="preserve"> </w:t>
      </w:r>
      <w:r>
        <w:t xml:space="preserve">(3)</w:t>
      </w:r>
      <w:r>
        <w:t xml:space="preserve"> </w:t>
      </w:r>
      <w:r>
        <w:rPr>
          <w:iCs/>
          <w:i/>
        </w:rPr>
        <w:t xml:space="preserve">Preventive Partnership:</w:t>
      </w:r>
      <w:r>
        <w:t xml:space="preserve"> </w:t>
      </w:r>
      <w:r>
        <w:t xml:space="preserve">Corporate wellness packages for Dubai-based companies with mandatory mental health days. This positions our Psychiatrist as an industry leader in UAE mental healthcare innovation.</w:t>
      </w:r>
    </w:p>
    <w:bookmarkEnd w:id="23"/>
    <w:bookmarkStart w:id="24" w:name="marketing-strategies"/>
    <w:p>
      <w:pPr>
        <w:pStyle w:val="Heading2"/>
      </w:pPr>
      <w:r>
        <w:t xml:space="preserve">Marketing Strategies</w:t>
      </w:r>
    </w:p>
    <w:p>
      <w:pPr>
        <w:pStyle w:val="FirstParagraph"/>
      </w:pPr>
      <w:r>
        <w:rPr>
          <w:bCs/>
          <w:b/>
        </w:rPr>
        <w:t xml:space="preserve">Digital Dominance (45% Budget Allocation)</w:t>
      </w:r>
      <w:r>
        <w:br/>
      </w:r>
      <w:r>
        <w:t xml:space="preserve">Launch geo-targeted LinkedIn campaigns highlighting "Confidential Psychiatry Services in Dubai" with case studies (anonymized) addressing common expat stressors. Partner with Dubai-based wellness influencers for Instagram Lives discussing mental health myths in UAE. Implement SEO strategy targeting keywords like "psychiatrist near me Dubai" and "Arabic speaking psychiatrist United Arab Emirates".</w:t>
      </w:r>
    </w:p>
    <w:p>
      <w:pPr>
        <w:pStyle w:val="BodyText"/>
      </w:pPr>
      <w:r>
        <w:rPr>
          <w:bCs/>
          <w:b/>
        </w:rPr>
        <w:t xml:space="preserve">Community Trust-Building (35% Budget Allocation)</w:t>
      </w:r>
      <w:r>
        <w:br/>
      </w:r>
      <w:r>
        <w:t xml:space="preserve">Host quarterly free workshops at Dubai Community Centers titled "Mental Health in UAE Context: Breaking the Silence", co-hosted with Islamic scholars to address religious concerns. Sponsor Dubai Health Authority's annual Mental Wellness Day events. Develop culturally appropriate brochures featuring Emirati families (with consent) sharing positive experiences – critical for overcoming stigma in United Arab Emirates Dubai society.</w:t>
      </w:r>
    </w:p>
    <w:p>
      <w:pPr>
        <w:pStyle w:val="BodyText"/>
      </w:pPr>
      <w:r>
        <w:rPr>
          <w:bCs/>
          <w:b/>
        </w:rPr>
        <w:t xml:space="preserve">Strategic Partnerships (20% Budget Allocation)</w:t>
      </w:r>
      <w:r>
        <w:br/>
      </w:r>
      <w:r>
        <w:t xml:space="preserve">Forge agreements with Dubai International Airport's Wellness Lounge and major multinational HQs like Emaar and DP World for employee mental health programs. Collaborate with UAE Ministry of Health-approved clinics to establish referral pathways. This integration into Dubai's healthcare ecosystem validates our Psychiatrist credentials within the United Arab Emirates.</w:t>
      </w:r>
    </w:p>
    <w:bookmarkEnd w:id="24"/>
    <w:bookmarkStart w:id="25"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Landing page launch with Arabic/English options; Cultural competency training for all staff; Initial Dubai Health Authority partnership meeting.</w:t>
            </w:r>
          </w:p>
        </w:tc>
      </w:tr>
      <w:tr>
        <w:tc>
          <w:tcPr/>
          <w:p>
            <w:pPr>
              <w:pStyle w:val="Compact"/>
              <w:jc w:val="left"/>
            </w:pPr>
            <w:r>
              <w:t xml:space="preserve">Q2 2024</w:t>
            </w:r>
          </w:p>
        </w:tc>
        <w:tc>
          <w:tcPr/>
          <w:p>
            <w:pPr>
              <w:pStyle w:val="Compact"/>
              <w:jc w:val="left"/>
            </w:pPr>
            <w:r>
              <w:t xml:space="preserve">First community workshop in Dubai Marina; LinkedIn campaign targeting corporate HR managers; Telepsychiatry platform beta testing.</w:t>
            </w:r>
          </w:p>
        </w:tc>
      </w:tr>
      <w:tr>
        <w:tc>
          <w:tcPr/>
          <w:p>
            <w:pPr>
              <w:pStyle w:val="Compact"/>
              <w:jc w:val="left"/>
            </w:pPr>
            <w:r>
              <w:t xml:space="preserve">Q3 2024</w:t>
            </w:r>
          </w:p>
        </w:tc>
        <w:tc>
          <w:tcPr/>
          <w:p>
            <w:pPr>
              <w:pStyle w:val="Compact"/>
              <w:jc w:val="left"/>
            </w:pPr>
            <w:r>
              <w:t xml:space="preserve">Sponsor Mental Wellness Day at Dubai Mall; Corporate wellness package rollout with 5 major companies; Arabic brochure distribution across Dubai malls.</w:t>
            </w:r>
          </w:p>
        </w:tc>
      </w:tr>
      <w:tr>
        <w:tc>
          <w:tcPr/>
          <w:p>
            <w:pPr>
              <w:pStyle w:val="Compact"/>
              <w:jc w:val="left"/>
            </w:pPr>
            <w:r>
              <w:t xml:space="preserve">Q4 2024</w:t>
            </w:r>
          </w:p>
        </w:tc>
        <w:tc>
          <w:tcPr/>
          <w:p>
            <w:pPr>
              <w:pStyle w:val="Compact"/>
              <w:jc w:val="left"/>
            </w:pPr>
            <w:r>
              <w:t xml:space="preserve">First-year impact report showcasing reduced stigma metrics; Expansion to Abu Dhabi referral network; Review of Marketing Plan effectiveness for UAE market.</w:t>
            </w:r>
          </w:p>
        </w:tc>
      </w:tr>
    </w:tbl>
    <w:bookmarkEnd w:id="25"/>
    <w:bookmarkStart w:id="26" w:name="kpis-for-success"/>
    <w:p>
      <w:pPr>
        <w:pStyle w:val="Heading2"/>
      </w:pPr>
      <w:r>
        <w:t xml:space="preserve">KPIs for Success</w:t>
      </w:r>
    </w:p>
    <w:p>
      <w:pPr>
        <w:pStyle w:val="FirstParagraph"/>
      </w:pPr>
      <w:r>
        <w:t xml:space="preserve">We measure success through both quantitative and culturally relevant qualitative indicators:</w:t>
      </w:r>
    </w:p>
    <w:p>
      <w:pPr>
        <w:numPr>
          <w:ilvl w:val="0"/>
          <w:numId w:val="1002"/>
        </w:numPr>
        <w:pStyle w:val="Compact"/>
      </w:pPr>
      <w:r>
        <w:rPr>
          <w:bCs/>
          <w:b/>
        </w:rPr>
        <w:t xml:space="preserve">Client Acquisition:</w:t>
      </w:r>
      <w:r>
        <w:t xml:space="preserve"> </w:t>
      </w:r>
      <w:r>
        <w:t xml:space="preserve">150 new patients in Year 1 (60% expats, 40% locals)</w:t>
      </w:r>
    </w:p>
    <w:p>
      <w:pPr>
        <w:numPr>
          <w:ilvl w:val="0"/>
          <w:numId w:val="1002"/>
        </w:numPr>
        <w:pStyle w:val="Compact"/>
      </w:pPr>
      <w:r>
        <w:rPr>
          <w:bCs/>
          <w:b/>
        </w:rPr>
        <w:t xml:space="preserve">Cultural Alignment:</w:t>
      </w:r>
      <w:r>
        <w:t xml:space="preserve"> </w:t>
      </w:r>
      <w:r>
        <w:t xml:space="preserve">85% patient satisfaction on cultural sensitivity surveys</w:t>
      </w:r>
    </w:p>
    <w:p>
      <w:pPr>
        <w:numPr>
          <w:ilvl w:val="0"/>
          <w:numId w:val="1002"/>
        </w:numPr>
        <w:pStyle w:val="Compact"/>
      </w:pPr>
      <w:r>
        <w:rPr>
          <w:bCs/>
          <w:b/>
        </w:rPr>
        <w:t xml:space="preserve">Mindset Shift:</w:t>
      </w:r>
      <w:r>
        <w:t xml:space="preserve"> </w:t>
      </w:r>
      <w:r>
        <w:t xml:space="preserve">25% increase in corporate wellness program sign-ups from Dubai businesses</w:t>
      </w:r>
    </w:p>
    <w:p>
      <w:pPr>
        <w:numPr>
          <w:ilvl w:val="0"/>
          <w:numId w:val="1002"/>
        </w:numPr>
        <w:pStyle w:val="Compact"/>
      </w:pPr>
      <w:r>
        <w:rPr>
          <w:bCs/>
          <w:b/>
        </w:rPr>
        <w:t xml:space="preserve">Brand Authority:</w:t>
      </w:r>
      <w:r>
        <w:t xml:space="preserve"> </w:t>
      </w:r>
      <w:r>
        <w:t xml:space="preserve">Featured in UAE media (e.g., Gulf News, Khaleej Times) as "Leading Psychiatrist for Dubai Community"</w:t>
      </w:r>
    </w:p>
    <w:bookmarkEnd w:id="26"/>
    <w:bookmarkStart w:id="27" w:name="Xe0130407b94aaf70d513f07a47275084bab8174"/>
    <w:p>
      <w:pPr>
        <w:pStyle w:val="Heading2"/>
      </w:pPr>
      <w:r>
        <w:t xml:space="preserve">Conclusion: Transforming Mental Healthcare in United Arab Emirates Dubai</w:t>
      </w:r>
    </w:p>
    <w:p>
      <w:pPr>
        <w:pStyle w:val="FirstParagraph"/>
      </w:pPr>
      <w:r>
        <w:t xml:space="preserve">This Marketing Plan positions our Psychiatrist not merely as a service provider, but as an essential partner in Dubai's evolving mental health ecosystem. By prioritizing cultural intelligence at every touchpoint – from clinic decor reflecting UAE heritage to therapy approaches respecting Islamic values – we address the core barriers preventing Emiratis and expats from seeking care. The United Arab Emirates Dubai market demands more than clinical expertise; it requires a deep understanding of local identity within the global city of Dubai. Our integrated strategy leverages digital convenience for modern Dubai residents while honoring traditional community structures, creating a sustainable model that aligns with UAE Vision 2030.</w:t>
      </w:r>
    </w:p>
    <w:p>
      <w:pPr>
        <w:pStyle w:val="BodyText"/>
      </w:pPr>
      <w:r>
        <w:t xml:space="preserve">Ultimately, this Marketing Plan ensures our Psychiatrist becomes synonymous with trusted mental wellness in United Arab Emirates Dubai – where confidentiality meets cultural respect. As we implement these strategies, we won't just attract patients; we'll actively participate in reducing mental health stigma across the entire United Arab Emirates Dubai community. The success of this initiative will set a new benchmark for psychiatric care throughout the Gulf Cooperation Council region.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Psychiatrist Services in United Arab Emirates Dubai</dc:title>
  <dc:creator/>
  <dc:language>en</dc:language>
  <cp:keywords/>
  <dcterms:created xsi:type="dcterms:W3CDTF">2026-07-24T05:24:26Z</dcterms:created>
  <dcterms:modified xsi:type="dcterms:W3CDTF">2026-07-24T05:24:26Z</dcterms:modified>
</cp:coreProperties>
</file>

<file path=docProps/custom.xml><?xml version="1.0" encoding="utf-8"?>
<Properties xmlns="http://schemas.openxmlformats.org/officeDocument/2006/custom-properties" xmlns:vt="http://schemas.openxmlformats.org/officeDocument/2006/docPropsVTypes"/>
</file>