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Specialist</w:t>
      </w:r>
      <w:r>
        <w:t xml:space="preserve"> </w:t>
      </w:r>
      <w:r>
        <w:t xml:space="preserve">Psychiatrist</w:t>
      </w:r>
      <w:r>
        <w:t xml:space="preserve"> </w:t>
      </w:r>
      <w:r>
        <w:t xml:space="preserve">Practice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cefbb108f1527f0f34cb5f7b84dcf0a211bbfa8"/>
    <w:p>
      <w:pPr>
        <w:pStyle w:val="Heading1"/>
      </w:pPr>
      <w:r>
        <w:t xml:space="preserve">Comprehensive Marketing Plan for Specialist Psychiatrist Services in Manchester, United Kingdom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psychiatrist practice within the United Kingdom Manchester market. Recognizing the critical mental health needs across Greater Manchester's diverse population, this plan focuses on delivering evidence-based psychiatric care while differentiating our services through community engagement, digital outreach, and seamless integration with local healthcare systems. Our primary goal is to become the trusted psychiatric partner for individuals seeking specialized mental health support in Manchester.</w:t>
      </w:r>
    </w:p>
    <w:bookmarkEnd w:id="20"/>
    <w:bookmarkStart w:id="21" w:name="Xe0a21271ee766862aa6eb37401dcb8a9c626c77"/>
    <w:p>
      <w:pPr>
        <w:pStyle w:val="Heading2"/>
      </w:pPr>
      <w:r>
        <w:t xml:space="preserve">Market Analysis: The Manchester Mental Health Landscape</w:t>
      </w:r>
    </w:p>
    <w:p>
      <w:pPr>
        <w:pStyle w:val="FirstParagraph"/>
      </w:pPr>
      <w:r>
        <w:t xml:space="preserve">Manchester, a vibrant city in the United Kingdom with a population exceeding 2.8 million, faces significant mental health challenges. According to recent NHS England data, Greater Manchester has one of the highest rates of mental health service demand in the country, with over 15% of residents experiencing mental health conditions annually. Key pain points include lengthy NHS waiting lists (averaging 12-18 months for specialist psychiatry), cultural barriers in ethnically diverse neighborhoods (e.g., Salford, Old Trafford, and Rusholme), and a growing need for specialized care in areas like trauma, perinatal mental health, and neurodiversity. This gap presents a strategic opportunity for an independent psychiatrist practice operating within the United Kingdom Manchester ecosystem.</w:t>
      </w:r>
    </w:p>
    <w:bookmarkEnd w:id="21"/>
    <w:bookmarkStart w:id="22" w:name="target-audience-definition"/>
    <w:p>
      <w:pPr>
        <w:pStyle w:val="Heading2"/>
      </w:pPr>
      <w:r>
        <w:t xml:space="preserve">Target Audience Definition</w:t>
      </w:r>
    </w:p>
    <w:p>
      <w:pPr>
        <w:pStyle w:val="FirstParagraph"/>
      </w:pPr>
      <w:r>
        <w:t xml:space="preserve">Our primary target audience includes:</w:t>
      </w:r>
    </w:p>
    <w:p>
      <w:pPr>
        <w:numPr>
          <w:ilvl w:val="0"/>
          <w:numId w:val="1001"/>
        </w:numPr>
        <w:pStyle w:val="Compact"/>
      </w:pPr>
      <w:r>
        <w:rPr>
          <w:bCs/>
          <w:b/>
        </w:rPr>
        <w:t xml:space="preserve">NHS Referrals:</w:t>
      </w:r>
      <w:r>
        <w:t xml:space="preserve"> </w:t>
      </w:r>
      <w:r>
        <w:t xml:space="preserve">General Practitioners (GPs) across Manchester boroughs seeking timely specialist psychiatric input for complex cases, particularly those exceeding NHS waitlist thresholds.</w:t>
      </w:r>
    </w:p>
    <w:p>
      <w:pPr>
        <w:numPr>
          <w:ilvl w:val="0"/>
          <w:numId w:val="1001"/>
        </w:numPr>
        <w:pStyle w:val="Compact"/>
      </w:pPr>
      <w:r>
        <w:rPr>
          <w:bCs/>
          <w:b/>
        </w:rPr>
        <w:t xml:space="preserve">Private Clients:</w:t>
      </w:r>
      <w:r>
        <w:t xml:space="preserve"> </w:t>
      </w:r>
      <w:r>
        <w:t xml:space="preserve">Residents of Manchester and surrounding areas (e.g., Stockport, Trafford, Bury) willing to pay for faster access to specialized care, including professionals in sectors like education (Manchester Metropolitan University staff), healthcare (NHS employees), and business communities.</w:t>
      </w:r>
    </w:p>
    <w:p>
      <w:pPr>
        <w:numPr>
          <w:ilvl w:val="0"/>
          <w:numId w:val="1001"/>
        </w:numPr>
        <w:pStyle w:val="Compact"/>
      </w:pPr>
      <w:r>
        <w:rPr>
          <w:bCs/>
          <w:b/>
        </w:rPr>
        <w:t xml:space="preserve">Clinically Complex Patients:</w:t>
      </w:r>
      <w:r>
        <w:t xml:space="preserve"> </w:t>
      </w:r>
      <w:r>
        <w:t xml:space="preserve">Individuals requiring trauma-informed care, dual diagnosis support (mental health + substance use), or neurodiverse-specific psychiatric services not always available through standard NHS pathways.</w:t>
      </w:r>
    </w:p>
    <w:bookmarkEnd w:id="22"/>
    <w:bookmarkStart w:id="23" w:name="Xdfc622c648793c4a02cd9b966f776afd046deb0"/>
    <w:p>
      <w:pPr>
        <w:pStyle w:val="Heading2"/>
      </w:pPr>
      <w:r>
        <w:t xml:space="preserve">Differentiation Strategy: Why Choose Our Psychiatrist Practice?</w:t>
      </w:r>
    </w:p>
    <w:p>
      <w:pPr>
        <w:pStyle w:val="FirstParagraph"/>
      </w:pPr>
      <w:r>
        <w:t xml:space="preserve">Unlike generic mental health providers, our Manchester-based psychiatrist practice differentiates through:</w:t>
      </w:r>
    </w:p>
    <w:p>
      <w:pPr>
        <w:numPr>
          <w:ilvl w:val="0"/>
          <w:numId w:val="1002"/>
        </w:numPr>
        <w:pStyle w:val="Compact"/>
      </w:pPr>
      <w:r>
        <w:rPr>
          <w:bCs/>
          <w:b/>
        </w:rPr>
        <w:t xml:space="preserve">Hyper-Local Expertise:</w:t>
      </w:r>
      <w:r>
        <w:t xml:space="preserve"> </w:t>
      </w:r>
      <w:r>
        <w:t xml:space="preserve">Deep understanding of Manchester's unique cultural, socioeconomic, and healthcare challenges. Our lead psychiatrist has 15+ years of NHS experience within Greater Manchester, including roles at Central Manchester University Hospitals (CMUH).</w:t>
      </w:r>
    </w:p>
    <w:p>
      <w:pPr>
        <w:numPr>
          <w:ilvl w:val="0"/>
          <w:numId w:val="1002"/>
        </w:numPr>
        <w:pStyle w:val="Compact"/>
      </w:pPr>
      <w:r>
        <w:rPr>
          <w:bCs/>
          <w:b/>
        </w:rPr>
        <w:t xml:space="preserve">Seamless NHS Integration:</w:t>
      </w:r>
      <w:r>
        <w:t xml:space="preserve"> </w:t>
      </w:r>
      <w:r>
        <w:t xml:space="preserve">Direct referral pathways with key Manchester GP networks and local clinical commissioning groups (CCGs), ensuring smooth collaboration for blended care models.</w:t>
      </w:r>
    </w:p>
    <w:p>
      <w:pPr>
        <w:numPr>
          <w:ilvl w:val="0"/>
          <w:numId w:val="1002"/>
        </w:numPr>
        <w:pStyle w:val="Compact"/>
      </w:pPr>
      <w:r>
        <w:rPr>
          <w:bCs/>
          <w:b/>
        </w:rPr>
        <w:t xml:space="preserve">Niche Specialization:</w:t>
      </w:r>
      <w:r>
        <w:t xml:space="preserve"> </w:t>
      </w:r>
      <w:r>
        <w:t xml:space="preserve">Dedicated focus on high-demand areas: adolescent psychiatry (addressing Manchester's rising youth mental health crisis), perinatal mental health (partnering with maternity services at Manchester Royal Infirmary), and culturally competent care for South Asian, African Caribbean, and Eastern European communities prevalent in Greater Manchester.</w:t>
      </w:r>
    </w:p>
    <w:p>
      <w:pPr>
        <w:numPr>
          <w:ilvl w:val="0"/>
          <w:numId w:val="1002"/>
        </w:numPr>
        <w:pStyle w:val="Compact"/>
      </w:pPr>
      <w:r>
        <w:rPr>
          <w:bCs/>
          <w:b/>
        </w:rPr>
        <w:t xml:space="preserve">Accessibility Promise:</w:t>
      </w:r>
      <w:r>
        <w:t xml:space="preserve"> </w:t>
      </w:r>
      <w:r>
        <w:t xml:space="preserve">Guaranteed 4-week appointment availability – a stark contrast to NHS waitlists – with virtual consultations across all areas of the United Kingdom Manchester region.</w:t>
      </w:r>
    </w:p>
    <w:bookmarkEnd w:id="23"/>
    <w:bookmarkStart w:id="24" w:name="X0235d2b23ba58c031ed7f6e0e66ffa243cd47de"/>
    <w:p>
      <w:pPr>
        <w:pStyle w:val="Heading2"/>
      </w:pPr>
      <w:r>
        <w:t xml:space="preserve">Digital Marketing Strategy for United Kingdom Manchester</w:t>
      </w:r>
    </w:p>
    <w:p>
      <w:pPr>
        <w:pStyle w:val="FirstParagraph"/>
      </w:pPr>
      <w:r>
        <w:t xml:space="preserve">We leverage digital channels where Manchester residents actively seek mental health information:</w:t>
      </w:r>
    </w:p>
    <w:p>
      <w:pPr>
        <w:numPr>
          <w:ilvl w:val="0"/>
          <w:numId w:val="1003"/>
        </w:numPr>
        <w:pStyle w:val="Compact"/>
      </w:pPr>
      <w:r>
        <w:rPr>
          <w:bCs/>
          <w:b/>
        </w:rPr>
        <w:t xml:space="preserve">Google Ads &amp; Local SEO:</w:t>
      </w:r>
      <w:r>
        <w:t xml:space="preserve"> </w:t>
      </w:r>
      <w:r>
        <w:t xml:space="preserve">Targeted keywords like "psychiatrist near me Manchester," "urgent psychiatric appointment Greater Manchester," and "NHS psychiatrist referral alternative." Optimized for local pack visibility in Google Maps.</w:t>
      </w:r>
    </w:p>
    <w:p>
      <w:pPr>
        <w:numPr>
          <w:ilvl w:val="0"/>
          <w:numId w:val="1003"/>
        </w:numPr>
        <w:pStyle w:val="Compact"/>
      </w:pPr>
      <w:r>
        <w:rPr>
          <w:bCs/>
          <w:b/>
        </w:rPr>
        <w:t xml:space="preserve">Community-Focused Social Media:</w:t>
      </w:r>
      <w:r>
        <w:t xml:space="preserve"> </w:t>
      </w:r>
      <w:r>
        <w:t xml:space="preserve">Active presence on Facebook (targeting Manchester boroughs) and Instagram, sharing culturally relevant content in partnership with local organizations like Manchester Mind, Centre 17, and South Asian Mental Health Services. Content highlights Manchester-specific resources and success stories (with consent).</w:t>
      </w:r>
    </w:p>
    <w:p>
      <w:pPr>
        <w:numPr>
          <w:ilvl w:val="0"/>
          <w:numId w:val="1003"/>
        </w:numPr>
        <w:pStyle w:val="Compact"/>
      </w:pPr>
      <w:r>
        <w:rPr>
          <w:bCs/>
          <w:b/>
        </w:rPr>
        <w:t xml:space="preserve">Professional Networking:</w:t>
      </w:r>
      <w:r>
        <w:t xml:space="preserve"> </w:t>
      </w:r>
      <w:r>
        <w:t xml:space="preserve">Building relationships via LinkedIn with GPs across Greater Manchester through personalized outreach emphasizing our NHS referral efficiency.</w:t>
      </w:r>
    </w:p>
    <w:p>
      <w:pPr>
        <w:numPr>
          <w:ilvl w:val="0"/>
          <w:numId w:val="1003"/>
        </w:numPr>
        <w:pStyle w:val="Compact"/>
      </w:pPr>
      <w:r>
        <w:rPr>
          <w:bCs/>
          <w:b/>
        </w:rPr>
        <w:t xml:space="preserve">Local Media Engagement:</w:t>
      </w:r>
      <w:r>
        <w:t xml:space="preserve"> </w:t>
      </w:r>
      <w:r>
        <w:t xml:space="preserve">Securing interviews with BBC Manchester, Metro News, and local radio to position our psychiatrist as a community mental health authority.</w:t>
      </w:r>
    </w:p>
    <w:bookmarkEnd w:id="24"/>
    <w:bookmarkStart w:id="25" w:name="pricing-value-proposition"/>
    <w:p>
      <w:pPr>
        <w:pStyle w:val="Heading2"/>
      </w:pPr>
      <w:r>
        <w:t xml:space="preserve">Pricing &amp; Value Proposition</w:t>
      </w:r>
    </w:p>
    <w:p>
      <w:pPr>
        <w:pStyle w:val="FirstParagraph"/>
      </w:pPr>
      <w:r>
        <w:t xml:space="preserve">We implement a transparent tiered pricing model aligned with Manchester's economic reality:</w:t>
      </w:r>
    </w:p>
    <w:p>
      <w:pPr>
        <w:numPr>
          <w:ilvl w:val="0"/>
          <w:numId w:val="1004"/>
        </w:numPr>
        <w:pStyle w:val="Compact"/>
      </w:pPr>
      <w:r>
        <w:rPr>
          <w:bCs/>
          <w:b/>
        </w:rPr>
        <w:t xml:space="preserve">Private Consultations:</w:t>
      </w:r>
      <w:r>
        <w:t xml:space="preserve"> </w:t>
      </w:r>
      <w:r>
        <w:t xml:space="preserve">£275-£375 per session (competitive within Greater Manchester private market, reflecting specialist expertise).</w:t>
      </w:r>
    </w:p>
    <w:p>
      <w:pPr>
        <w:numPr>
          <w:ilvl w:val="0"/>
          <w:numId w:val="1004"/>
        </w:numPr>
        <w:pStyle w:val="Compact"/>
      </w:pPr>
      <w:r>
        <w:rPr>
          <w:bCs/>
          <w:b/>
        </w:rPr>
        <w:t xml:space="preserve">NHS Referral Pathway:</w:t>
      </w:r>
      <w:r>
        <w:t xml:space="preserve"> </w:t>
      </w:r>
      <w:r>
        <w:t xml:space="preserve">Fixed fee per referral for GPs (£190/session), significantly lower than NHS waiting list costs and ensuring quality care without patient cost barriers.</w:t>
      </w:r>
    </w:p>
    <w:p>
      <w:pPr>
        <w:numPr>
          <w:ilvl w:val="0"/>
          <w:numId w:val="1004"/>
        </w:numPr>
        <w:pStyle w:val="Compact"/>
      </w:pPr>
      <w:r>
        <w:rPr>
          <w:bCs/>
          <w:b/>
        </w:rPr>
        <w:t xml:space="preserve">Community Sliding Scale:</w:t>
      </w:r>
      <w:r>
        <w:t xml:space="preserve"> </w:t>
      </w:r>
      <w:r>
        <w:t xml:space="preserve">Reduced rates (£125/session) for residents in Manchester areas with high deprivation indices (e.g., Moss Side, Clayton), funded through a dedicated community health initiative.</w:t>
      </w:r>
    </w:p>
    <w:p>
      <w:pPr>
        <w:pStyle w:val="FirstParagraph"/>
      </w:pPr>
      <w:r>
        <w:t xml:space="preserve">This structure ensures accessibility while maintaining clinical quality – a critical factor for success as a psychiatrist practice within the United Kingdom Manchester healthcare landscape.</w:t>
      </w:r>
    </w:p>
    <w:bookmarkEnd w:id="25"/>
    <w:bookmarkStart w:id="26" w:name="community-integration-trust-building"/>
    <w:p>
      <w:pPr>
        <w:pStyle w:val="Heading2"/>
      </w:pPr>
      <w:r>
        <w:t xml:space="preserve">Community Integration &amp; Trust Building</w:t>
      </w:r>
    </w:p>
    <w:p>
      <w:pPr>
        <w:pStyle w:val="FirstParagraph"/>
      </w:pPr>
      <w:r>
        <w:t xml:space="preserve">Beyond clinical services, our Marketing Plan prioritizes community trust:</w:t>
      </w:r>
    </w:p>
    <w:p>
      <w:pPr>
        <w:numPr>
          <w:ilvl w:val="0"/>
          <w:numId w:val="1005"/>
        </w:numPr>
        <w:pStyle w:val="Compact"/>
      </w:pPr>
      <w:r>
        <w:rPr>
          <w:bCs/>
          <w:b/>
        </w:rPr>
        <w:t xml:space="preserve">Free Community Workshops:</w:t>
      </w:r>
      <w:r>
        <w:t xml:space="preserve"> </w:t>
      </w:r>
      <w:r>
        <w:t xml:space="preserve">Quarterly events across Manchester boroughs on topics like "Managing Anxiety in Urban Environments" or "Mental Health for New Migrants," hosted at libraries (e.g., Manchester Central Library) and community centers.</w:t>
      </w:r>
    </w:p>
    <w:p>
      <w:pPr>
        <w:numPr>
          <w:ilvl w:val="0"/>
          <w:numId w:val="1005"/>
        </w:numPr>
        <w:pStyle w:val="Compact"/>
      </w:pPr>
      <w:r>
        <w:rPr>
          <w:bCs/>
          <w:b/>
        </w:rPr>
        <w:t xml:space="preserve">Partnerships with Local Charities:</w:t>
      </w:r>
      <w:r>
        <w:t xml:space="preserve"> </w:t>
      </w:r>
      <w:r>
        <w:t xml:space="preserve">Collaborating with organizations like Mind Greater Manchester and The Bridge to co-host support groups, enhancing visibility within the Manchester mental health ecosystem.</w:t>
      </w:r>
    </w:p>
    <w:p>
      <w:pPr>
        <w:numPr>
          <w:ilvl w:val="0"/>
          <w:numId w:val="1005"/>
        </w:numPr>
        <w:pStyle w:val="Compact"/>
      </w:pPr>
      <w:r>
        <w:rPr>
          <w:bCs/>
          <w:b/>
        </w:rPr>
        <w:t xml:space="preserve">Local School &amp; University Outreach:</w:t>
      </w:r>
      <w:r>
        <w:t xml:space="preserve"> </w:t>
      </w:r>
      <w:r>
        <w:t xml:space="preserve">Mental health literacy programs at schools (e.g., Manchester High School for Girls) and universities (University of Manchester), addressing early intervention needs.</w:t>
      </w:r>
    </w:p>
    <w:bookmarkEnd w:id="26"/>
    <w:bookmarkStart w:id="27" w:name="kpis-measurement"/>
    <w:p>
      <w:pPr>
        <w:pStyle w:val="Heading2"/>
      </w:pPr>
      <w:r>
        <w:t xml:space="preserve">KPIs &amp; Measurement</w:t>
      </w:r>
    </w:p>
    <w:p>
      <w:pPr>
        <w:pStyle w:val="FirstParagraph"/>
      </w:pPr>
      <w:r>
        <w:t xml:space="preserve">We track success through metrics directly tied to our Manchester-focused strategy:</w:t>
      </w:r>
    </w:p>
    <w:p>
      <w:pPr>
        <w:numPr>
          <w:ilvl w:val="0"/>
          <w:numId w:val="1006"/>
        </w:numPr>
        <w:pStyle w:val="Compact"/>
      </w:pPr>
      <w:r>
        <w:t xml:space="preserve">Number of NHS referrals secured from GPs across Greater Manchester (Target: 40+ in Year 1).</w:t>
      </w:r>
    </w:p>
    <w:p>
      <w:pPr>
        <w:numPr>
          <w:ilvl w:val="0"/>
          <w:numId w:val="1006"/>
        </w:numPr>
        <w:pStyle w:val="Compact"/>
      </w:pPr>
      <w:r>
        <w:t xml:space="preserve">Client acquisition cost within Manchester boroughs (Target: Below £150 per new private client).</w:t>
      </w:r>
    </w:p>
    <w:p>
      <w:pPr>
        <w:numPr>
          <w:ilvl w:val="0"/>
          <w:numId w:val="1006"/>
        </w:numPr>
        <w:pStyle w:val="Compact"/>
      </w:pPr>
      <w:r>
        <w:t xml:space="preserve">Social media engagement rate with Manchester-based audiences (Target: 8%+ on Facebook/Instagram).</w:t>
      </w:r>
    </w:p>
    <w:p>
      <w:pPr>
        <w:numPr>
          <w:ilvl w:val="0"/>
          <w:numId w:val="1006"/>
        </w:numPr>
        <w:pStyle w:val="Compact"/>
      </w:pPr>
      <w:r>
        <w:t xml:space="preserve">Community workshop attendance (Target: 250+ attendees in Year 1 across Manchester locations).</w:t>
      </w:r>
    </w:p>
    <w:p>
      <w:pPr>
        <w:numPr>
          <w:ilvl w:val="0"/>
          <w:numId w:val="1006"/>
        </w:numPr>
        <w:pStyle w:val="Compact"/>
      </w:pPr>
      <w:r>
        <w:t xml:space="preserve">Patient satisfaction scores (Target: 92%+) specifically measuring "ease of access" and "cultural understanding."</w:t>
      </w:r>
    </w:p>
    <w:bookmarkEnd w:id="27"/>
    <w:bookmarkStart w:id="28" w:name="conclusion"/>
    <w:p>
      <w:pPr>
        <w:pStyle w:val="Heading2"/>
      </w:pPr>
      <w:r>
        <w:t xml:space="preserve">Conclusion</w:t>
      </w:r>
    </w:p>
    <w:p>
      <w:pPr>
        <w:pStyle w:val="FirstParagraph"/>
      </w:pPr>
      <w:r>
        <w:t xml:space="preserve">This Marketing Plan positions our specialist psychiatrist practice as the essential solution to Manchester's critical mental health access gap. By embedding ourselves within the United Kingdom Manchester community, leveraging hyper-local expertise, and prioritizing both NHS integration and private accessibility, we will establish a sustainable practice that delivers exceptional psychiatric care where it is most needed. Our commitment to cultural competence, community partnership, and transparent value ensures this plan is not just a business strategy but a vital contribution to improving mental health outcomes across the city of Manchester. Success will be measured not only in growth metrics but in the tangible difference made for individuals navigating mental health challenges within Greater Manchester's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Specialist Psychiatrist Practice in Manchester, United Kingdom</dc:title>
  <dc:creator/>
  <dc:language>en</dc:language>
  <cp:keywords/>
  <dcterms:created xsi:type="dcterms:W3CDTF">2026-07-24T06:43:48Z</dcterms:created>
  <dcterms:modified xsi:type="dcterms:W3CDTF">2026-07-24T06:43:48Z</dcterms:modified>
</cp:coreProperties>
</file>

<file path=docProps/custom.xml><?xml version="1.0" encoding="utf-8"?>
<Properties xmlns="http://schemas.openxmlformats.org/officeDocument/2006/custom-properties" xmlns:vt="http://schemas.openxmlformats.org/officeDocument/2006/docPropsVTypes"/>
</file>