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Psychiatrist</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p>
    <w:bookmarkStart w:id="31" w:name="Xe908ba7c1dbb4d39d693f1c7c99d1d681deb0eb"/>
    <w:p>
      <w:pPr>
        <w:pStyle w:val="Heading1"/>
      </w:pPr>
      <w:r>
        <w:t xml:space="preserve">Chicago Psychiatrist Marketing Plan for United States Healthcare Market</w:t>
      </w:r>
    </w:p>
    <w:bookmarkStart w:id="20" w:name="executive-summary"/>
    <w:p>
      <w:pPr>
        <w:pStyle w:val="Heading2"/>
      </w:pPr>
      <w:r>
        <w:t xml:space="preserve">Executive Summary</w:t>
      </w:r>
    </w:p>
    <w:p>
      <w:pPr>
        <w:pStyle w:val="FirstParagraph"/>
      </w:pPr>
      <w:r>
        <w:t xml:space="preserve">This comprehensive Marketing Plan outlines strategic initiatives for a premier Psychiatrist practice in Chicago, Illinois, targeting the underserved mental health market across the United States. With Chicago's diverse population facing rising mental health needs—particularly among urban adults and marginalized communities—the plan focuses on establishing the practice as the region's most accessible and trusted psychiatric care provider. The strategy leverages digital innovation, community partnerships, and culturally competent care to achieve 30% market share growth within two years while maintaining ethical standards compliant with United States healthcare regulations.</w:t>
      </w:r>
    </w:p>
    <w:bookmarkEnd w:id="20"/>
    <w:bookmarkStart w:id="21" w:name="X5c49f598e06882f6760921d559176e93c1db902"/>
    <w:p>
      <w:pPr>
        <w:pStyle w:val="Heading2"/>
      </w:pPr>
      <w:r>
        <w:t xml:space="preserve">Market Analysis &amp; Chicago-Specific Opportunity</w:t>
      </w:r>
    </w:p>
    <w:p>
      <w:pPr>
        <w:pStyle w:val="FirstParagraph"/>
      </w:pPr>
      <w:r>
        <w:t xml:space="preserve">Chicago's mental health landscape presents critical opportunities. According to the Chicago Department of Public Health (2023), 1 in 5 Chicagoans experiences mental illness annually, yet only 45% receive treatment due to stigma and access barriers. The United States National Institute of Mental Health reports that Illinois ranks 38th nationally for psychiatrist-to-population ratio (1:9,200), significantly below the recommended 1:8,000. In Chicago specifically, communities like Englewood and West Garfield Park face severe shortages with</w:t>
      </w:r>
      <w:r>
        <w:t xml:space="preserve"> </w:t>
      </w:r>
      <w:r>
        <w:rPr>
          <w:bCs/>
          <w:b/>
        </w:rPr>
        <w:t xml:space="preserve">only 1 psychiatrist per 25,473 residents</w:t>
      </w:r>
      <w:r>
        <w:t xml:space="preserve"> </w:t>
      </w:r>
      <w:r>
        <w:t xml:space="preserve">compared to affluent neighborhoods' 1:3,852 ratio.</w:t>
      </w:r>
    </w:p>
    <w:p>
      <w:pPr>
        <w:pStyle w:val="BodyText"/>
      </w:pPr>
      <w:r>
        <w:t xml:space="preserve">This disparity creates a strategic opening for our Psychiatrist practice to implement a targeted approach. By focusing on culturally responsive care—addressing language barriers (Spanish/Polish/Arabic services), insurance partnerships with local providers (e.g., Advocate Health, United Healthcare), and telehealth options—we position ourselves as the solution to Chicago's most urgent mental health gaps within the United States healthcare system.</w:t>
      </w:r>
    </w:p>
    <w:bookmarkEnd w:id="21"/>
    <w:bookmarkStart w:id="22" w:name="target-audience-strategy"/>
    <w:p>
      <w:pPr>
        <w:pStyle w:val="Heading2"/>
      </w:pPr>
      <w:r>
        <w:t xml:space="preserve">Target Audience Strategy</w:t>
      </w:r>
    </w:p>
    <w:p>
      <w:pPr>
        <w:pStyle w:val="FirstParagraph"/>
      </w:pPr>
      <w:r>
        <w:t xml:space="preserve">Our primary audience comprises:</w:t>
      </w:r>
    </w:p>
    <w:p>
      <w:pPr>
        <w:numPr>
          <w:ilvl w:val="0"/>
          <w:numId w:val="1001"/>
        </w:numPr>
        <w:pStyle w:val="Compact"/>
      </w:pPr>
      <w:r>
        <w:rPr>
          <w:bCs/>
          <w:b/>
        </w:rPr>
        <w:t xml:space="preserve">Urban Adults (25-54 years)</w:t>
      </w:r>
      <w:r>
        <w:t xml:space="preserve">: Chicago residents seeking treatment for anxiety, depression, and trauma; prioritizing convenience and insurance compatibility.</w:t>
      </w:r>
    </w:p>
    <w:p>
      <w:pPr>
        <w:numPr>
          <w:ilvl w:val="0"/>
          <w:numId w:val="1001"/>
        </w:numPr>
        <w:pStyle w:val="Compact"/>
      </w:pPr>
      <w:r>
        <w:rPr>
          <w:bCs/>
          <w:b/>
        </w:rPr>
        <w:t xml:space="preserve">Marginalized Communities</w:t>
      </w:r>
      <w:r>
        <w:t xml:space="preserve">: BIPOC populations in South and West Side neighborhoods with low trust in mainstream mental health systems.</w:t>
      </w:r>
    </w:p>
    <w:p>
      <w:pPr>
        <w:numPr>
          <w:ilvl w:val="0"/>
          <w:numId w:val="1001"/>
        </w:numPr>
        <w:pStyle w:val="Compact"/>
      </w:pPr>
      <w:r>
        <w:rPr>
          <w:bCs/>
          <w:b/>
        </w:rPr>
        <w:t xml:space="preserve">Referring Providers</w:t>
      </w:r>
      <w:r>
        <w:t xml:space="preserve">: Primary care clinics (e.g., Rush University Medical Center, Cook County Health) needing psychiatric collaboration.</w:t>
      </w:r>
    </w:p>
    <w:p>
      <w:pPr>
        <w:numPr>
          <w:ilvl w:val="0"/>
          <w:numId w:val="1001"/>
        </w:numPr>
        <w:pStyle w:val="Compact"/>
      </w:pPr>
      <w:r>
        <w:rPr>
          <w:bCs/>
          <w:b/>
        </w:rPr>
        <w:t xml:space="preserve">Corporate Wellness Programs</w:t>
      </w:r>
      <w:r>
        <w:t xml:space="preserve">: Chicago-based companies seeking employee mental health support.</w:t>
      </w:r>
    </w:p>
    <w:p>
      <w:pPr>
        <w:pStyle w:val="FirstParagraph"/>
      </w:pPr>
      <w:r>
        <w:t xml:space="preserve">We tailor messaging to these segments: For community groups, we emphasize "No Waitlist" appointments; for providers, we highlight seamless EHR integration; and for corporations, we offer confidential group workshops on stress management. This precision ensures our Marketing Plan resonates with Chicago's unique demographic fabric within the United States context.</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Acquire 1,500 new patients through organic channels within Year 1</w:t>
      </w:r>
    </w:p>
    <w:p>
      <w:pPr>
        <w:numPr>
          <w:ilvl w:val="0"/>
          <w:numId w:val="1002"/>
        </w:numPr>
        <w:pStyle w:val="Compact"/>
      </w:pPr>
      <w:r>
        <w:t xml:space="preserve">Achieve 75% provider referral rate from Chicago-based primary care networks</w:t>
      </w:r>
    </w:p>
    <w:p>
      <w:pPr>
        <w:numPr>
          <w:ilvl w:val="0"/>
          <w:numId w:val="1002"/>
        </w:numPr>
        <w:pStyle w:val="Compact"/>
      </w:pPr>
      <w:r>
        <w:t xml:space="preserve">Secure partnerships with at least 8 Chicago community centers (e.g., Pilsen Alliance, West Side Health Clinic)</w:t>
      </w:r>
    </w:p>
    <w:p>
      <w:pPr>
        <w:numPr>
          <w:ilvl w:val="0"/>
          <w:numId w:val="1002"/>
        </w:numPr>
        <w:pStyle w:val="Compact"/>
      </w:pPr>
      <w:r>
        <w:t xml:space="preserve">Attain 4.8+ average rating across Google, Zocdoc, and Yelp within United States healthcare review platforms</w:t>
      </w:r>
    </w:p>
    <w:bookmarkEnd w:id="23"/>
    <w:bookmarkStart w:id="27" w:name="core-marketing-strategies-tactics"/>
    <w:p>
      <w:pPr>
        <w:pStyle w:val="Heading2"/>
      </w:pPr>
      <w:r>
        <w:t xml:space="preserve">Core Marketing Strategies &amp; Tactics</w:t>
      </w:r>
    </w:p>
    <w:bookmarkStart w:id="24" w:name="digital-dominance-in-chicago"/>
    <w:p>
      <w:pPr>
        <w:pStyle w:val="Heading3"/>
      </w:pPr>
      <w:r>
        <w:t xml:space="preserve">Digital Dominance in Chicago</w:t>
      </w:r>
    </w:p>
    <w:p>
      <w:pPr>
        <w:pStyle w:val="FirstParagraph"/>
      </w:pPr>
      <w:r>
        <w:t xml:space="preserve">Our digital strategy centers on hyperlocal SEO and targeted social media. We optimize for keywords like "Chicago Psychiatrist accepting Medicaid," "trauma therapy West Side Chicago," and "urgent psychiatric care downtown." Google Ads campaigns will geo-target Chicago zip codes with the highest need metrics (e.g., 60621, 60619). Content marketing includes a free resource library: "Mental Health Guide for Chicago Residents" covering local resources like the</w:t>
      </w:r>
      <w:r>
        <w:t xml:space="preserve"> </w:t>
      </w:r>
      <w:r>
        <w:rPr>
          <w:iCs/>
          <w:i/>
        </w:rPr>
        <w:t xml:space="preserve">Chicago Crisis Line</w:t>
      </w:r>
      <w:r>
        <w:t xml:space="preserve"> </w:t>
      </w:r>
      <w:r>
        <w:t xml:space="preserve">and community support groups.</w:t>
      </w:r>
    </w:p>
    <w:bookmarkEnd w:id="24"/>
    <w:bookmarkStart w:id="25" w:name="community-integration"/>
    <w:p>
      <w:pPr>
        <w:pStyle w:val="Heading3"/>
      </w:pPr>
      <w:r>
        <w:t xml:space="preserve">Community Integration</w:t>
      </w:r>
    </w:p>
    <w:p>
      <w:pPr>
        <w:pStyle w:val="FirstParagraph"/>
      </w:pPr>
      <w:r>
        <w:t xml:space="preserve">We establish trust through authentic engagement. Tactics include:</w:t>
      </w:r>
    </w:p>
    <w:p>
      <w:pPr>
        <w:numPr>
          <w:ilvl w:val="0"/>
          <w:numId w:val="1003"/>
        </w:numPr>
        <w:pStyle w:val="Compact"/>
      </w:pPr>
      <w:r>
        <w:t xml:space="preserve">Free monthly "Mental Wellness Pop-Ups" at Chicago Public Library branches (e.g., Garfield Park, North Lawndale)</w:t>
      </w:r>
    </w:p>
    <w:p>
      <w:pPr>
        <w:numPr>
          <w:ilvl w:val="0"/>
          <w:numId w:val="1003"/>
        </w:numPr>
        <w:pStyle w:val="Compact"/>
      </w:pPr>
      <w:r>
        <w:t xml:space="preserve">Partnerships with South Side schools for teen mental health awareness</w:t>
      </w:r>
    </w:p>
    <w:p>
      <w:pPr>
        <w:numPr>
          <w:ilvl w:val="0"/>
          <w:numId w:val="1003"/>
        </w:numPr>
        <w:pStyle w:val="Compact"/>
      </w:pPr>
      <w:r>
        <w:t xml:space="preserve">Collaboration with community radio (WBEZ, 105.9 FM) for live Q&amp;As on mental health stigma</w:t>
      </w:r>
    </w:p>
    <w:bookmarkEnd w:id="25"/>
    <w:bookmarkStart w:id="26" w:name="provider-network-development"/>
    <w:p>
      <w:pPr>
        <w:pStyle w:val="Heading3"/>
      </w:pPr>
      <w:r>
        <w:t xml:space="preserve">Provider Network Development</w:t>
      </w:r>
    </w:p>
    <w:p>
      <w:pPr>
        <w:pStyle w:val="FirstParagraph"/>
      </w:pPr>
      <w:r>
        <w:t xml:space="preserve">Our Psychiatrist actively joins the Chicago Medical Society's mental health task force to influence local care standards. We create a provider portal offering:</w:t>
      </w:r>
    </w:p>
    <w:p>
      <w:pPr>
        <w:numPr>
          <w:ilvl w:val="0"/>
          <w:numId w:val="1004"/>
        </w:numPr>
        <w:pStyle w:val="Compact"/>
      </w:pPr>
      <w:r>
        <w:t xml:space="preserve">24-hour referral system via EHR integration</w:t>
      </w:r>
    </w:p>
    <w:p>
      <w:pPr>
        <w:numPr>
          <w:ilvl w:val="0"/>
          <w:numId w:val="1004"/>
        </w:numPr>
        <w:pStyle w:val="Compact"/>
      </w:pPr>
      <w:r>
        <w:t xml:space="preserve">Joint case management for complex patients</w:t>
      </w:r>
    </w:p>
    <w:p>
      <w:pPr>
        <w:numPr>
          <w:ilvl w:val="0"/>
          <w:numId w:val="1004"/>
        </w:numPr>
        <w:pStyle w:val="Compact"/>
      </w:pPr>
      <w:r>
        <w:t xml:space="preserve">Monthly "Mental Health Roundtables" at Chicago community health centers</w:t>
      </w:r>
    </w:p>
    <w:bookmarkEnd w:id="26"/>
    <w:bookmarkEnd w:id="27"/>
    <w:bookmarkStart w:id="28" w:name="budget-allocation-compliance"/>
    <w:p>
      <w:pPr>
        <w:pStyle w:val="Heading2"/>
      </w:pPr>
      <w:r>
        <w:t xml:space="preserve">Budget Allocation &amp; Compliance</w:t>
      </w:r>
    </w:p>
    <w:p>
      <w:pPr>
        <w:pStyle w:val="FirstParagraph"/>
      </w:pPr>
      <w:r>
        <w:t xml:space="preserve">With a $125,000 Year 1 marketing budget (allocated as follows):</w:t>
      </w:r>
    </w:p>
    <w:p>
      <w:pPr>
        <w:numPr>
          <w:ilvl w:val="0"/>
          <w:numId w:val="1005"/>
        </w:numPr>
        <w:pStyle w:val="Compact"/>
      </w:pPr>
      <w:r>
        <w:t xml:space="preserve">45% Digital Advertising (Google Ads, Meta targeting Chicago)</w:t>
      </w:r>
    </w:p>
    <w:p>
      <w:pPr>
        <w:numPr>
          <w:ilvl w:val="0"/>
          <w:numId w:val="1005"/>
        </w:numPr>
        <w:pStyle w:val="Compact"/>
      </w:pPr>
      <w:r>
        <w:t xml:space="preserve">25% Community Events &amp; Partnerships</w:t>
      </w:r>
    </w:p>
    <w:p>
      <w:pPr>
        <w:numPr>
          <w:ilvl w:val="0"/>
          <w:numId w:val="1005"/>
        </w:numPr>
        <w:pStyle w:val="Compact"/>
      </w:pPr>
      <w:r>
        <w:t xml:space="preserve">15% Content Development (website, guides, videos)</w:t>
      </w:r>
    </w:p>
    <w:p>
      <w:pPr>
        <w:numPr>
          <w:ilvl w:val="0"/>
          <w:numId w:val="1005"/>
        </w:numPr>
        <w:pStyle w:val="Compact"/>
      </w:pPr>
      <w:r>
        <w:t xml:space="preserve">10% Provider Outreach Materials</w:t>
      </w:r>
    </w:p>
    <w:p>
      <w:pPr>
        <w:numPr>
          <w:ilvl w:val="0"/>
          <w:numId w:val="1005"/>
        </w:numPr>
        <w:pStyle w:val="Compact"/>
      </w:pPr>
      <w:r>
        <w:t xml:space="preserve">5% Analytics &amp; Compliance Monitoring</w:t>
      </w:r>
    </w:p>
    <w:p>
      <w:pPr>
        <w:pStyle w:val="FirstParagraph"/>
      </w:pPr>
      <w:r>
        <w:t xml:space="preserve">All initiatives adhere to HIPAA and Illinois Mental Health Parity Act requirements. Patient data is never sold—only anonymized for community trend analysis (e.g., "68% of Chicago patients seek therapy after workplace stress"). This ensures ethical positioning within the United States healthcare framework.</w:t>
      </w:r>
    </w:p>
    <w:bookmarkEnd w:id="28"/>
    <w:bookmarkStart w:id="29" w:name="evaluation-framework"/>
    <w:p>
      <w:pPr>
        <w:pStyle w:val="Heading2"/>
      </w:pPr>
      <w:r>
        <w:t xml:space="preserve">Evaluation Framework</w:t>
      </w:r>
    </w:p>
    <w:p>
      <w:pPr>
        <w:pStyle w:val="FirstParagraph"/>
      </w:pPr>
      <w:r>
        <w:t xml:space="preserve">We track success using Chicago-specific KPIs:</w:t>
      </w:r>
    </w:p>
    <w:p>
      <w:pPr>
        <w:numPr>
          <w:ilvl w:val="0"/>
          <w:numId w:val="1006"/>
        </w:numPr>
        <w:pStyle w:val="Compact"/>
      </w:pPr>
      <w:r>
        <w:t xml:space="preserve">Patient acquisition cost (target: &lt;$150 per new patient)</w:t>
      </w:r>
    </w:p>
    <w:p>
      <w:pPr>
        <w:numPr>
          <w:ilvl w:val="0"/>
          <w:numId w:val="1006"/>
        </w:numPr>
        <w:pStyle w:val="Compact"/>
      </w:pPr>
      <w:r>
        <w:t xml:space="preserve">Waitlist duration (goal: ≤7 days for Medicaid patients)</w:t>
      </w:r>
    </w:p>
    <w:p>
      <w:pPr>
        <w:numPr>
          <w:ilvl w:val="0"/>
          <w:numId w:val="1006"/>
        </w:numPr>
        <w:pStyle w:val="Compact"/>
      </w:pPr>
      <w:r>
        <w:t xml:space="preserve">Community engagement rate (target: 50% of local clinics participating)</w:t>
      </w:r>
    </w:p>
    <w:p>
      <w:pPr>
        <w:pStyle w:val="FirstParagraph"/>
      </w:pPr>
      <w:r>
        <w:t xml:space="preserve">Monthly reviews will analyze Chicago census data against our performance, adjusting tactics based on real-time insights. For example, if South Side patient acquisition lags, we'll deploy additional community health worker outreach to that zip code cluster.</w:t>
      </w:r>
    </w:p>
    <w:bookmarkEnd w:id="29"/>
    <w:bookmarkStart w:id="30" w:name="conclusion"/>
    <w:p>
      <w:pPr>
        <w:pStyle w:val="Heading2"/>
      </w:pPr>
      <w:r>
        <w:t xml:space="preserve">Conclusion</w:t>
      </w:r>
    </w:p>
    <w:p>
      <w:pPr>
        <w:pStyle w:val="FirstParagraph"/>
      </w:pPr>
      <w:r>
        <w:t xml:space="preserve">This Marketing Plan positions the Psychiatrist practice as an indispensable pillar of Chicago's healthcare ecosystem within the United States. By focusing on hyperlocal access, cultural humility, and community collaboration—not just traditional advertising—we transform mental health from a fragmented service into a unified community asset. In a city where 40% of Black Chicagoans report unmet mental health needs (Chicago Urban League, 2023), our strategy isn't just business; it's public health innovation. With precise execution in United States Chicago, we will become the standard-bearer for accessible psychiatric care while driving measurable impact on community well-being.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Psychiatrist Marketing Plan | United States</dc:title>
  <dc:creator/>
  <dc:language>en</dc:language>
  <cp:keywords/>
  <dcterms:created xsi:type="dcterms:W3CDTF">2026-07-24T07:38:26Z</dcterms:created>
  <dcterms:modified xsi:type="dcterms:W3CDTF">2026-07-24T07:38:26Z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