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eef96d5e9cc899dae073151020634e21d150711"/>
    <w:p>
      <w:pPr>
        <w:pStyle w:val="Heading1"/>
      </w:pPr>
      <w:r>
        <w:t xml:space="preserve">Comprehensive Marketing Plan for a Leading Psychiatrist Practice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psychiatry practice in the competitive healthcare landscape of United States Miami. As the demand for mental health services surges across South Florida, this plan positions our psychiatrist as the premier specialist serving Miami's diverse population. The strategy integrates digital innovation, community engagement, and culturally competent care to capture market share while addressing critical gaps in accessible psychiatric services within United States Miami. This Marketing Plan is designed for immediate implementation with measurable outcomes within 18 months.</w:t>
      </w:r>
    </w:p>
    <w:bookmarkEnd w:id="20"/>
    <w:bookmarkStart w:id="21" w:name="X172bc4fec5f646fb0f5b861caa63cb75348793a"/>
    <w:p>
      <w:pPr>
        <w:pStyle w:val="Heading2"/>
      </w:pPr>
      <w:r>
        <w:t xml:space="preserve">Market Analysis: United States Miami Context</w:t>
      </w:r>
    </w:p>
    <w:p>
      <w:pPr>
        <w:pStyle w:val="FirstParagraph"/>
      </w:pPr>
      <w:r>
        <w:t xml:space="preserve">Miami's population of over 6 million presents a unique mental health market characterized by cultural diversity (37% Hispanic, 14% Black, 10% White), high stress from tourism/seasonal employment, and significant post-pandemic demand. Recent data shows Miami-Dade County has a psychiatrist-to-population ratio of 1:5,200 – well below the national average of 1:3,400 (APA 2023). This deficit creates urgent opportunity for a new or established Psychiatrist to fill critical service gaps. Competitors in United States Miami primarily offer traditional therapy models with limited psychiatric medication management, leaving space for a practice emphasizing integrated biological and psychological approaches.</w:t>
      </w:r>
    </w:p>
    <w:bookmarkEnd w:id="21"/>
    <w:bookmarkStart w:id="22" w:name="marketing-objectives"/>
    <w:p>
      <w:pPr>
        <w:pStyle w:val="Heading2"/>
      </w:pPr>
      <w:r>
        <w:t xml:space="preserve">Marketing Objectives</w:t>
      </w:r>
    </w:p>
    <w:p>
      <w:pPr>
        <w:numPr>
          <w:ilvl w:val="0"/>
          <w:numId w:val="1001"/>
        </w:numPr>
        <w:pStyle w:val="Compact"/>
      </w:pPr>
      <w:r>
        <w:t xml:space="preserve">Attain 40% market share among adult psychiatric services in Miami-Dade within 18 months</w:t>
      </w:r>
    </w:p>
    <w:p>
      <w:pPr>
        <w:numPr>
          <w:ilvl w:val="0"/>
          <w:numId w:val="1001"/>
        </w:numPr>
        <w:pStyle w:val="Compact"/>
      </w:pPr>
      <w:r>
        <w:t xml:space="preserve">Achieve 50+ new patient consultations monthly by Month 9</w:t>
      </w:r>
    </w:p>
    <w:p>
      <w:pPr>
        <w:numPr>
          <w:ilvl w:val="0"/>
          <w:numId w:val="1001"/>
        </w:numPr>
        <w:pStyle w:val="Compact"/>
      </w:pPr>
      <w:r>
        <w:t xml:space="preserve">Maintain &gt;90% patient retention rate through personalized care continuity</w:t>
      </w:r>
    </w:p>
    <w:p>
      <w:pPr>
        <w:numPr>
          <w:ilvl w:val="0"/>
          <w:numId w:val="1001"/>
        </w:numPr>
        <w:pStyle w:val="Compact"/>
      </w:pPr>
      <w:r>
        <w:t xml:space="preserve">Establish the practice as the most trusted psychiatrist referral source for Miami-area primary care physicians</w:t>
      </w:r>
    </w:p>
    <w:bookmarkEnd w:id="22"/>
    <w:bookmarkStart w:id="23" w:name="Xb997d9e7bee480bf6a15d5c16593f95db2e7c14"/>
    <w:p>
      <w:pPr>
        <w:pStyle w:val="Heading2"/>
      </w:pPr>
      <w:r>
        <w:t xml:space="preserve">Target Audience Segmentation in United States Miami</w:t>
      </w:r>
    </w:p>
    <w:p>
      <w:pPr>
        <w:pStyle w:val="FirstParagraph"/>
      </w:pPr>
      <w:r>
        <w:t xml:space="preserve">We have identified three priority segments requiring tailored strategies:</w:t>
      </w:r>
    </w:p>
    <w:p>
      <w:pPr>
        <w:numPr>
          <w:ilvl w:val="0"/>
          <w:numId w:val="1002"/>
        </w:numPr>
        <w:pStyle w:val="Compact"/>
      </w:pPr>
      <w:r>
        <w:rPr>
          <w:bCs/>
          <w:b/>
        </w:rPr>
        <w:t xml:space="preserve">Culturally Diverse Adults (60%)</w:t>
      </w:r>
      <w:r>
        <w:t xml:space="preserve">: Hispanic, Cuban, Haitian and Brazilian communities with language barriers to care. They prioritize culturally resonant treatment and family-inclusive sessions.</w:t>
      </w:r>
    </w:p>
    <w:p>
      <w:pPr>
        <w:numPr>
          <w:ilvl w:val="0"/>
          <w:numId w:val="1002"/>
        </w:numPr>
        <w:pStyle w:val="Compact"/>
      </w:pPr>
      <w:r>
        <w:rPr>
          <w:bCs/>
          <w:b/>
        </w:rPr>
        <w:t xml:space="preserve">High-Stress Professionals (25%)</w:t>
      </w:r>
      <w:r>
        <w:t xml:space="preserve">: Corporate executives, entrepreneurs, and medical professionals in Downtown Miami requiring discreet appointments and flexible scheduling.</w:t>
      </w:r>
    </w:p>
    <w:p>
      <w:pPr>
        <w:numPr>
          <w:ilvl w:val="0"/>
          <w:numId w:val="1002"/>
        </w:numPr>
        <w:pStyle w:val="Compact"/>
      </w:pPr>
      <w:r>
        <w:rPr>
          <w:bCs/>
          <w:b/>
        </w:rPr>
        <w:t xml:space="preserve">Insurance-Dependent Families (15%)</w:t>
      </w:r>
      <w:r>
        <w:t xml:space="preserve">: Parents seeking adolescent psychiatric care with Medicaid/insurance navigation support.</w:t>
      </w:r>
    </w:p>
    <w:bookmarkEnd w:id="23"/>
    <w:bookmarkStart w:id="24" w:name="unique-value-proposition"/>
    <w:p>
      <w:pPr>
        <w:pStyle w:val="Heading2"/>
      </w:pPr>
      <w:r>
        <w:t xml:space="preserve">Unique Value Proposition</w:t>
      </w:r>
    </w:p>
    <w:p>
      <w:pPr>
        <w:pStyle w:val="FirstParagraph"/>
      </w:pPr>
      <w:r>
        <w:t xml:space="preserve">This Psychiatrist practice distinguishes itself through the "Miami Mental Health Ecosystem" model – a seamless integration of:</w:t>
      </w:r>
    </w:p>
    <w:p>
      <w:pPr>
        <w:numPr>
          <w:ilvl w:val="0"/>
          <w:numId w:val="1003"/>
        </w:numPr>
        <w:pStyle w:val="Compact"/>
      </w:pPr>
      <w:r>
        <w:rPr>
          <w:bCs/>
          <w:b/>
        </w:rPr>
        <w:t xml:space="preserve">Culturally Fluent Care</w:t>
      </w:r>
      <w:r>
        <w:t xml:space="preserve">: Bilingual (English/Spanish) psychiatrists with cultural competency training specific to Miami's communities</w:t>
      </w:r>
    </w:p>
    <w:p>
      <w:pPr>
        <w:numPr>
          <w:ilvl w:val="0"/>
          <w:numId w:val="1003"/>
        </w:numPr>
        <w:pStyle w:val="Compact"/>
      </w:pPr>
      <w:r>
        <w:rPr>
          <w:bCs/>
          <w:b/>
        </w:rPr>
        <w:t xml:space="preserve">Same-Day Virtual Consultations</w:t>
      </w:r>
      <w:r>
        <w:t xml:space="preserve">: Addressing Miami's transportation challenges with HIPAA-compliant telepsychiatry available 7 AM-10 PM EST daily</w:t>
      </w:r>
    </w:p>
    <w:p>
      <w:pPr>
        <w:numPr>
          <w:ilvl w:val="0"/>
          <w:numId w:val="1003"/>
        </w:numPr>
        <w:pStyle w:val="Compact"/>
      </w:pPr>
      <w:r>
        <w:rPr>
          <w:bCs/>
          <w:b/>
        </w:rPr>
        <w:t xml:space="preserve">Integrated Wellness Partnerships</w:t>
      </w:r>
      <w:r>
        <w:t xml:space="preserve">: Collaborations with Miami yoga studios, nutritionists, and faith-based organizations for holistic care plans</w:t>
      </w:r>
    </w:p>
    <w:p>
      <w:pPr>
        <w:pStyle w:val="FirstParagraph"/>
      </w:pPr>
      <w:r>
        <w:t xml:space="preserve">Unlike generic Miami psychiatrists, our approach eliminates waitlists through AI-powered scheduling and delivers care that respects the cultural fabric of United States Miami.</w:t>
      </w:r>
    </w:p>
    <w:bookmarkEnd w:id="24"/>
    <w:bookmarkStart w:id="28" w:name="marketing-strategies-tactics"/>
    <w:p>
      <w:pPr>
        <w:pStyle w:val="Heading2"/>
      </w:pPr>
      <w:r>
        <w:t xml:space="preserve">Marketing Strategies &amp; Tactics</w:t>
      </w:r>
    </w:p>
    <w:bookmarkStart w:id="25" w:name="digital-strategy-45-of-budget"/>
    <w:p>
      <w:pPr>
        <w:pStyle w:val="Heading3"/>
      </w:pPr>
      <w:r>
        <w:t xml:space="preserve">Digital Strategy (45% of Budget)</w:t>
      </w:r>
    </w:p>
    <w:p>
      <w:pPr>
        <w:numPr>
          <w:ilvl w:val="0"/>
          <w:numId w:val="1004"/>
        </w:numPr>
        <w:pStyle w:val="Compact"/>
      </w:pPr>
      <w:r>
        <w:rPr>
          <w:bCs/>
          <w:b/>
        </w:rPr>
        <w:t xml:space="preserve">Geo-Targeted SEO</w:t>
      </w:r>
      <w:r>
        <w:t xml:space="preserve">: Optimizing for keywords like "Miami psychiatrist near me," "Spanish-speaking psychiatrist Miami," and "adhd treatment Miami" with local content on our website</w:t>
      </w:r>
    </w:p>
    <w:p>
      <w:pPr>
        <w:numPr>
          <w:ilvl w:val="0"/>
          <w:numId w:val="1004"/>
        </w:numPr>
        <w:pStyle w:val="Compact"/>
      </w:pPr>
      <w:r>
        <w:rPr>
          <w:bCs/>
          <w:b/>
        </w:rPr>
        <w:t xml:space="preserve">Google Ads Campaigns</w:t>
      </w:r>
      <w:r>
        <w:t xml:space="preserve">: Localized ads targeting ZIP codes with high need (33126, 33147, 33196) emphasizing same-day appointments and bilingual care</w:t>
      </w:r>
    </w:p>
    <w:p>
      <w:pPr>
        <w:numPr>
          <w:ilvl w:val="0"/>
          <w:numId w:val="1004"/>
        </w:numPr>
        <w:pStyle w:val="Compact"/>
      </w:pPr>
      <w:r>
        <w:rPr>
          <w:bCs/>
          <w:b/>
        </w:rPr>
        <w:t xml:space="preserve">Telehealth Platform Integration</w:t>
      </w:r>
      <w:r>
        <w:t xml:space="preserve">: Seamless booking through our website with live chat for Miami residents seeking urgent psychiatric care</w:t>
      </w:r>
    </w:p>
    <w:bookmarkEnd w:id="25"/>
    <w:bookmarkStart w:id="26" w:name="community-engagement-30-of-budget"/>
    <w:p>
      <w:pPr>
        <w:pStyle w:val="Heading3"/>
      </w:pPr>
      <w:r>
        <w:t xml:space="preserve">Community Engagement (30% of Budget)</w:t>
      </w:r>
    </w:p>
    <w:p>
      <w:pPr>
        <w:numPr>
          <w:ilvl w:val="0"/>
          <w:numId w:val="1005"/>
        </w:numPr>
        <w:pStyle w:val="Compact"/>
      </w:pPr>
      <w:r>
        <w:rPr>
          <w:bCs/>
          <w:b/>
        </w:rPr>
        <w:t xml:space="preserve">Miami Health Fair Partnerships</w:t>
      </w:r>
      <w:r>
        <w:t xml:space="preserve">: Monthly participation at Liberty City, Little Havana and Coconut Grove events with free mental health screenings</w:t>
      </w:r>
    </w:p>
    <w:p>
      <w:pPr>
        <w:numPr>
          <w:ilvl w:val="0"/>
          <w:numId w:val="1005"/>
        </w:numPr>
        <w:pStyle w:val="Compact"/>
      </w:pPr>
      <w:r>
        <w:rPr>
          <w:bCs/>
          <w:b/>
        </w:rPr>
        <w:t xml:space="preserve">Physician Referral Program</w:t>
      </w:r>
      <w:r>
        <w:t xml:space="preserve">: Incentives for Miami primary care clinics (e.g., $50 per verified patient referral) targeting 20+ partner practices within 6 months</w:t>
      </w:r>
    </w:p>
    <w:p>
      <w:pPr>
        <w:numPr>
          <w:ilvl w:val="0"/>
          <w:numId w:val="1005"/>
        </w:numPr>
        <w:pStyle w:val="Compact"/>
      </w:pPr>
      <w:r>
        <w:rPr>
          <w:bCs/>
          <w:b/>
        </w:rPr>
        <w:t xml:space="preserve">School &amp; Corporate Programs</w:t>
      </w:r>
      <w:r>
        <w:t xml:space="preserve">: Mental wellness workshops at University of Miami and downtown corporations addressing workplace stress specific to United States Miami's economy</w:t>
      </w:r>
    </w:p>
    <w:bookmarkEnd w:id="26"/>
    <w:bookmarkStart w:id="27" w:name="Xe970704c9bb8acd51a36978527c2f69d711a03a"/>
    <w:p>
      <w:pPr>
        <w:pStyle w:val="Heading3"/>
      </w:pPr>
      <w:r>
        <w:t xml:space="preserve">Traditional &amp; Relationship Marketing (25% of Budget)</w:t>
      </w:r>
    </w:p>
    <w:p>
      <w:pPr>
        <w:numPr>
          <w:ilvl w:val="0"/>
          <w:numId w:val="1006"/>
        </w:numPr>
        <w:pStyle w:val="Compact"/>
      </w:pPr>
      <w:r>
        <w:rPr>
          <w:bCs/>
          <w:b/>
        </w:rPr>
        <w:t xml:space="preserve">Culturally Relevant Print Media</w:t>
      </w:r>
      <w:r>
        <w:t xml:space="preserve">: Advertisements in Diario Las Americas and La Noticia targeting Spanish-speaking communities with psychiatrist testimonials</w:t>
      </w:r>
    </w:p>
    <w:p>
      <w:pPr>
        <w:numPr>
          <w:ilvl w:val="0"/>
          <w:numId w:val="1006"/>
        </w:numPr>
        <w:pStyle w:val="Compact"/>
      </w:pPr>
      <w:r>
        <w:rPr>
          <w:bCs/>
          <w:b/>
        </w:rPr>
        <w:t xml:space="preserve">Referral Ambassador Program</w:t>
      </w:r>
      <w:r>
        <w:t xml:space="preserve">: Training satisfied patients from diverse Miami neighborhoods to share authentic stories (with consent) through social media and community groups</w:t>
      </w:r>
    </w:p>
    <w:p>
      <w:pPr>
        <w:numPr>
          <w:ilvl w:val="0"/>
          <w:numId w:val="1006"/>
        </w:numPr>
        <w:pStyle w:val="Compact"/>
      </w:pPr>
      <w:r>
        <w:rPr>
          <w:bCs/>
          <w:b/>
        </w:rPr>
        <w:t xml:space="preserve">Media Relations</w:t>
      </w:r>
      <w:r>
        <w:t xml:space="preserve">: Securing features in Miami Herald and WPLG on "Mental Health in a Multicultural City" with the Psychiatrist as expert source</w:t>
      </w:r>
    </w:p>
    <w:bookmarkEnd w:id="27"/>
    <w:bookmarkEnd w:id="28"/>
    <w:bookmarkStart w:id="29" w:name="budget-allocation-first-year"/>
    <w:p>
      <w:pPr>
        <w:pStyle w:val="Heading2"/>
      </w:pPr>
      <w:r>
        <w:t xml:space="preserve">Budget Allocation (First Year)</w:t>
      </w:r>
    </w:p>
    <w:p>
      <w:pPr>
        <w:pStyle w:val="FirstParagraph"/>
      </w:pPr>
      <w:r>
        <w:t xml:space="preserve">Strategy</w:t>
      </w:r>
    </w:p>
    <w:p>
      <w:pPr>
        <w:pStyle w:val="BodyText"/>
      </w:pPr>
      <w:r>
        <w:t xml:space="preserve">Percentage</w:t>
      </w:r>
    </w:p>
    <w:p>
      <w:pPr>
        <w:pStyle w:val="BodyText"/>
      </w:pPr>
      <w:r>
        <w:t xml:space="preserve">Key Activities</w:t>
      </w:r>
    </w:p>
    <w:p>
      <w:pPr>
        <w:pStyle w:val="BodyText"/>
      </w:pPr>
      <w:r>
        <w:t xml:space="preserve">Digital Marketing</w:t>
      </w:r>
    </w:p>
    <w:p>
      <w:pPr>
        <w:pStyle w:val="BodyText"/>
      </w:pPr>
      <w:r>
        <w:t xml:space="preserve">45%</w:t>
      </w:r>
    </w:p>
    <w:p>
      <w:pPr>
        <w:pStyle w:val="BodyText"/>
      </w:pPr>
      <w:r>
        <w:t xml:space="preserve">SEO, Google Ads, Telehealth Platform Development</w:t>
      </w:r>
    </w:p>
    <w:p>
      <w:pPr>
        <w:pStyle w:val="BodyText"/>
      </w:pPr>
      <w:r>
        <w:t xml:space="preserve">Community Events</w:t>
      </w:r>
    </w:p>
    <w:p>
      <w:pPr>
        <w:pStyle w:val="BodyText"/>
      </w:pPr>
      <w:r>
        <w:t xml:space="preserve">30%</w:t>
      </w:r>
    </w:p>
    <w:p>
      <w:pPr>
        <w:pStyle w:val="BodyText"/>
      </w:pPr>
      <w:r>
        <w:t xml:space="preserve">Miami Health Fair Participation, School Workshops, Physician Partnerships</w:t>
      </w:r>
    </w:p>
    <w:p>
      <w:pPr>
        <w:pStyle w:val="BodyText"/>
      </w:pPr>
      <w:r>
        <w:t xml:space="preserve">Traditional Marketing</w:t>
      </w:r>
    </w:p>
    <w:p>
      <w:pPr>
        <w:pStyle w:val="BodyText"/>
      </w:pPr>
      <w:r>
        <w:t xml:space="preserve">20%</w:t>
      </w:r>
    </w:p>
    <w:p>
      <w:pPr>
        <w:pStyle w:val="BodyText"/>
      </w:pPr>
      <w:r>
        <w:t xml:space="preserve">Cultural Media Ads, Referral Program Materials</w:t>
      </w:r>
    </w:p>
    <w:p>
      <w:pPr>
        <w:pStyle w:val="BodyText"/>
      </w:pPr>
      <w:r>
        <w:t xml:space="preserve">Analytics &amp; Optimization</w:t>
      </w:r>
    </w:p>
    <w:p>
      <w:pPr>
        <w:pStyle w:val="BodyText"/>
      </w:pPr>
      <w:r>
        <w:t xml:space="preserve">5%</w:t>
      </w:r>
    </w:p>
    <w:p>
      <w:pPr>
        <w:pStyle w:val="BodyText"/>
      </w:pPr>
      <w:r>
        <w:t xml:space="preserve">A/B Testing, Patient Feedback System, Monthly Strategy Reviews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Website optimization with bilingual content, physician outreach campaign launch, health fair participation begins</w:t>
      </w:r>
    </w:p>
    <w:p>
      <w:pPr>
        <w:numPr>
          <w:ilvl w:val="0"/>
          <w:numId w:val="1007"/>
        </w:numPr>
        <w:pStyle w:val="Compact"/>
      </w:pPr>
      <w:r>
        <w:rPr>
          <w:bCs/>
          <w:b/>
        </w:rPr>
        <w:t xml:space="preserve">Months 4-6:</w:t>
      </w:r>
      <w:r>
        <w:t xml:space="preserve"> </w:t>
      </w:r>
      <w:r>
        <w:t xml:space="preserve">Full-scale Google Ads campaign, first community workshop series, referral program rollout</w:t>
      </w:r>
    </w:p>
    <w:p>
      <w:pPr>
        <w:numPr>
          <w:ilvl w:val="0"/>
          <w:numId w:val="1007"/>
        </w:numPr>
        <w:pStyle w:val="Compact"/>
      </w:pPr>
      <w:r>
        <w:rPr>
          <w:bCs/>
          <w:b/>
        </w:rPr>
        <w:t xml:space="preserve">Months 7-12:</w:t>
      </w:r>
      <w:r>
        <w:t xml:space="preserve"> </w:t>
      </w:r>
      <w:r>
        <w:t xml:space="preserve">Expansion to corporate wellness partnerships, media feature placements, data-driven strategy refinement based on Miami-specific patient acquisition metrics</w:t>
      </w:r>
    </w:p>
    <w:bookmarkEnd w:id="30"/>
    <w:bookmarkStart w:id="31" w:name="success-metrics-kpis"/>
    <w:p>
      <w:pPr>
        <w:pStyle w:val="Heading2"/>
      </w:pPr>
      <w:r>
        <w:t xml:space="preserve">Success Metrics &amp; KPIs</w:t>
      </w:r>
    </w:p>
    <w:p>
      <w:pPr>
        <w:pStyle w:val="FirstParagraph"/>
      </w:pPr>
      <w:r>
        <w:t xml:space="preserve">We will measure success through three dimensions critical to the United States Miami market:</w:t>
      </w:r>
    </w:p>
    <w:p>
      <w:pPr>
        <w:numPr>
          <w:ilvl w:val="0"/>
          <w:numId w:val="1008"/>
        </w:numPr>
        <w:pStyle w:val="Compact"/>
      </w:pPr>
      <w:r>
        <w:rPr>
          <w:bCs/>
          <w:b/>
        </w:rPr>
        <w:t xml:space="preserve">Acquisition Metrics:</w:t>
      </w:r>
      <w:r>
        <w:t xml:space="preserve"> </w:t>
      </w:r>
      <w:r>
        <w:t xml:space="preserve">Cost per qualified lead (target: $45), new patient conversion rate (target: 35%)</w:t>
      </w:r>
    </w:p>
    <w:p>
      <w:pPr>
        <w:numPr>
          <w:ilvl w:val="0"/>
          <w:numId w:val="1008"/>
        </w:numPr>
        <w:pStyle w:val="Compact"/>
      </w:pPr>
      <w:r>
        <w:rPr>
          <w:bCs/>
          <w:b/>
        </w:rPr>
        <w:t xml:space="preserve">Cultural Relevance Metrics:</w:t>
      </w:r>
      <w:r>
        <w:t xml:space="preserve"> </w:t>
      </w:r>
      <w:r>
        <w:t xml:space="preserve">Patient satisfaction scores by ethnicity (target: 92% overall, ≥88% in Hispanic community), bilingual appointment utilization rate</w:t>
      </w:r>
    </w:p>
    <w:p>
      <w:pPr>
        <w:numPr>
          <w:ilvl w:val="0"/>
          <w:numId w:val="1008"/>
        </w:numPr>
        <w:pStyle w:val="Compact"/>
      </w:pPr>
      <w:r>
        <w:rPr>
          <w:bCs/>
          <w:b/>
        </w:rPr>
        <w:t xml:space="preserve">Community Impact:</w:t>
      </w:r>
      <w:r>
        <w:t xml:space="preserve"> </w:t>
      </w:r>
      <w:r>
        <w:t xml:space="preserve">Number of primary care physician partnerships (target: 25+), community event attendance (target: 100+ monthly)</w:t>
      </w:r>
    </w:p>
    <w:bookmarkEnd w:id="31"/>
    <w:bookmarkStart w:id="32" w:name="conclusion"/>
    <w:p>
      <w:pPr>
        <w:pStyle w:val="Heading2"/>
      </w:pPr>
      <w:r>
        <w:t xml:space="preserve">Conclusion</w:t>
      </w:r>
    </w:p>
    <w:p>
      <w:pPr>
        <w:pStyle w:val="FirstParagraph"/>
      </w:pPr>
      <w:r>
        <w:t xml:space="preserve">This Marketing Plan positions the Psychiatrist practice not merely as a healthcare provider, but as an essential community pillar within United States Miami. By addressing systemic gaps in culturally competent psychiatric care and leveraging Miami's unique demographic realities, this strategy guarantees sustainable growth while fulfilling our mission to transform mental health accessibility across the region. The integrated approach ensures that every marketing dollar spent directly serves the diverse needs of South Florida residents – making this practice the undisputed choice for modern psychiatry in United States Miami. This is not just a Marketing Plan; it's a commitment to reshaping mental healthcare in one of America's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Psychiatrist Practice in United States Miami</dc:title>
  <dc:creator/>
  <dc:language>en</dc:language>
  <cp:keywords/>
  <dcterms:created xsi:type="dcterms:W3CDTF">2026-07-24T12:59:19Z</dcterms:created>
  <dcterms:modified xsi:type="dcterms:W3CDTF">2026-07-24T12:59:19Z</dcterms:modified>
</cp:coreProperties>
</file>

<file path=docProps/custom.xml><?xml version="1.0" encoding="utf-8"?>
<Properties xmlns="http://schemas.openxmlformats.org/officeDocument/2006/custom-properties" xmlns:vt="http://schemas.openxmlformats.org/officeDocument/2006/docPropsVTypes"/>
</file>