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Practice</w:t>
      </w:r>
      <w:r>
        <w:t xml:space="preserve"> </w:t>
      </w:r>
      <w:r>
        <w:t xml:space="preserve">in</w:t>
      </w:r>
      <w:r>
        <w:t xml:space="preserve"> </w:t>
      </w:r>
      <w:r>
        <w:t xml:space="preserve">New</w:t>
      </w:r>
      <w:r>
        <w:t xml:space="preserve"> </w:t>
      </w:r>
      <w:r>
        <w:t xml:space="preserve">York</w:t>
      </w:r>
      <w:r>
        <w:t xml:space="preserve"> </w:t>
      </w:r>
      <w:r>
        <w:t xml:space="preserve">City</w:t>
      </w:r>
    </w:p>
    <w:bookmarkStart w:id="29" w:name="X5a0f0174490fb73099931d51169bf638651d11c"/>
    <w:p>
      <w:pPr>
        <w:pStyle w:val="Heading1"/>
      </w:pPr>
      <w:r>
        <w:t xml:space="preserve">Comprehensive Marketing Plan for a Private Psychiatry Practice in United States New York City</w:t>
      </w:r>
    </w:p>
    <w:bookmarkStart w:id="20" w:name="executive-summary"/>
    <w:p>
      <w:pPr>
        <w:pStyle w:val="Heading2"/>
      </w:pPr>
      <w:r>
        <w:t xml:space="preserve">Executive Summary</w:t>
      </w:r>
    </w:p>
    <w:p>
      <w:pPr>
        <w:pStyle w:val="FirstParagraph"/>
      </w:pPr>
      <w:r>
        <w:t xml:space="preserve">This Marketing Plan outlines a strategic roadmap for establishing and growing a private psychiatry practice within the competitive healthcare landscape of New York City, United States. As one of the most populous and culturally diverse urban centers globally, NYC presents unparalleled opportunities for specialized mental health services. Our goal is to position this Psychiatrist as a leading provider of evidence-based psychiatric care through data-driven marketing tactics tailored to NYC's unique demographic and cultural dynamics. The plan focuses on acquiring 150 new patients within the first 18 months while building brand authority in the New York City mental health market.</w:t>
      </w:r>
    </w:p>
    <w:bookmarkEnd w:id="20"/>
    <w:bookmarkStart w:id="21" w:name="market-analysis-new-york-city-context"/>
    <w:p>
      <w:pPr>
        <w:pStyle w:val="Heading2"/>
      </w:pPr>
      <w:r>
        <w:t xml:space="preserve">Market Analysis: New York City Context</w:t>
      </w:r>
    </w:p>
    <w:p>
      <w:pPr>
        <w:pStyle w:val="FirstParagraph"/>
      </w:pPr>
      <w:r>
        <w:t xml:space="preserve">New York City represents a critical market for psychiatric services due to its high stress levels, diverse population (over 8.3 million residents), and significant mental health needs. According to NYC Health + Hospitals, 1 in 5 New Yorkers experiences mental illness annually. However, only 38% receive treatment due to systemic barriers like long wait times and insurance limitations. The United States national suicide rate is particularly alarming in urban centers like NYC, where the rate (14.6 per 100,000) exceeds the national average (13.5). This gap creates a compelling market opportunity for a Psychiatrist offering accessible, culturally competent care.</w:t>
      </w:r>
    </w:p>
    <w:p>
      <w:pPr>
        <w:pStyle w:val="BodyText"/>
      </w:pPr>
      <w:r>
        <w:t xml:space="preserve">Competitive analysis reveals that most NYC psychiatry practices focus on insurance-based models with limited appointment availability. We will differentiate through personalized care, same-day consultations for emergencies, and specialized services for NYC-specific stressors (e.g., financial pressure in Wall Street, immigrant mental health challenges). Key competitors include large hospital-affiliated programs like NYU Langone and Mount Sinai Psychiatry Services, but they lack the boutique focus we provide.</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High-Need NYC Professionals:</w:t>
      </w:r>
      <w:r>
        <w:t xml:space="preserve"> </w:t>
      </w:r>
      <w:r>
        <w:t xml:space="preserve">30-55-year-old executives, entrepreneurs, and creative professionals in Manhattan/Brooklyn with private insurance seeking discreet care (e.g., Wall Street workers, startup founders)</w:t>
      </w:r>
    </w:p>
    <w:p>
      <w:pPr>
        <w:numPr>
          <w:ilvl w:val="0"/>
          <w:numId w:val="1001"/>
        </w:numPr>
        <w:pStyle w:val="Compact"/>
      </w:pPr>
      <w:r>
        <w:rPr>
          <w:bCs/>
          <w:b/>
        </w:rPr>
        <w:t xml:space="preserve">Cultural Communities:</w:t>
      </w:r>
      <w:r>
        <w:t xml:space="preserve"> </w:t>
      </w:r>
      <w:r>
        <w:t xml:space="preserve">Immigrant populations (Latino, Asian American communities) facing stigma around mental health; we will partner with community centers like The Latino Commission on AIDS for outreach</w:t>
      </w:r>
    </w:p>
    <w:p>
      <w:pPr>
        <w:numPr>
          <w:ilvl w:val="0"/>
          <w:numId w:val="1001"/>
        </w:numPr>
        <w:pStyle w:val="Compact"/>
      </w:pPr>
      <w:r>
        <w:rPr>
          <w:bCs/>
          <w:b/>
        </w:rPr>
        <w:t xml:space="preserve">Students &amp; Young Adults:</w:t>
      </w:r>
      <w:r>
        <w:t xml:space="preserve"> </w:t>
      </w:r>
      <w:r>
        <w:t xml:space="preserve">College students at NYU, Columbia, and CUNY institutions struggling with academic stress (targeting campus health centers)</w:t>
      </w:r>
    </w:p>
    <w:bookmarkEnd w:id="22"/>
    <w:bookmarkStart w:id="23" w:name="unique-value-proposition"/>
    <w:p>
      <w:pPr>
        <w:pStyle w:val="Heading2"/>
      </w:pPr>
      <w:r>
        <w:t xml:space="preserve">Unique Value Proposition</w:t>
      </w:r>
    </w:p>
    <w:p>
      <w:pPr>
        <w:pStyle w:val="FirstParagraph"/>
      </w:pPr>
      <w:r>
        <w:t xml:space="preserve">This Psychiatrist offers a hybrid model: 70% in-person sessions at our Manhattan clinic (offering quiet, private spaces in the heart of NYC) and 30% telehealth options for maximum accessibility. Our differentiators include:</w:t>
      </w:r>
    </w:p>
    <w:p>
      <w:pPr>
        <w:numPr>
          <w:ilvl w:val="0"/>
          <w:numId w:val="1002"/>
        </w:numPr>
        <w:pStyle w:val="Compact"/>
      </w:pPr>
      <w:r>
        <w:rPr>
          <w:bCs/>
          <w:b/>
        </w:rPr>
        <w:t xml:space="preserve">NYC-Certified Cultural Competency:</w:t>
      </w:r>
      <w:r>
        <w:t xml:space="preserve"> </w:t>
      </w:r>
      <w:r>
        <w:t xml:space="preserve">All staff trained to address NYC-specific stressors (e.g., housing insecurity in Queens, immigrant acculturation stress)</w:t>
      </w:r>
    </w:p>
    <w:p>
      <w:pPr>
        <w:numPr>
          <w:ilvl w:val="0"/>
          <w:numId w:val="1002"/>
        </w:numPr>
        <w:pStyle w:val="Compact"/>
      </w:pPr>
      <w:r>
        <w:rPr>
          <w:bCs/>
          <w:b/>
        </w:rPr>
        <w:t xml:space="preserve">Prompt Access:</w:t>
      </w:r>
      <w:r>
        <w:t xml:space="preserve"> </w:t>
      </w:r>
      <w:r>
        <w:t xml:space="preserve">72-hour appointment availability versus city average of 3-6 weeks</w:t>
      </w:r>
    </w:p>
    <w:p>
      <w:pPr>
        <w:numPr>
          <w:ilvl w:val="0"/>
          <w:numId w:val="1002"/>
        </w:numPr>
        <w:pStyle w:val="Compact"/>
      </w:pPr>
      <w:r>
        <w:rPr>
          <w:bCs/>
          <w:b/>
        </w:rPr>
        <w:t xml:space="preserve">Integrated Wellness:</w:t>
      </w:r>
      <w:r>
        <w:t xml:space="preserve"> </w:t>
      </w:r>
      <w:r>
        <w:t xml:space="preserve">Partnerships with NYC-based yoga studios (e.g., YogaWorks) and nutritionists for holistic care</w:t>
      </w:r>
    </w:p>
    <w:bookmarkEnd w:id="23"/>
    <w:bookmarkStart w:id="24" w:name="marketing-strategies-tactics"/>
    <w:p>
      <w:pPr>
        <w:pStyle w:val="Heading2"/>
      </w:pPr>
      <w:r>
        <w:t xml:space="preserve">Marketing Strategies &amp; Tactics</w:t>
      </w:r>
    </w:p>
    <w:p>
      <w:pPr>
        <w:pStyle w:val="FirstParagraph"/>
      </w:pPr>
      <w:r>
        <w:rPr>
          <w:bCs/>
          <w:b/>
        </w:rPr>
        <w:t xml:space="preserve">Digital Marketing (60% Budget Allocation)</w:t>
      </w:r>
      <w:r>
        <w:br/>
      </w:r>
      <w:r>
        <w:t xml:space="preserve">- **SEO Optimization:** Target keywords like "psychiatrist NYC," "urgent psychiatric care Manhattan," and "culturally competent psychiatrist NYC" to capture local search demand. Develop blog content addressing NYC-specific mental health topics (e.g., "Managing Anxiety During NYC Subway Commutes").</w:t>
      </w:r>
      <w:r>
        <w:br/>
      </w:r>
      <w:r>
        <w:t xml:space="preserve">- **Google Ads Campaigns:** Geo-targeted ads for Manhattan, Brooklyn, Queens with keywords like "same-day psychiatrist near me." Budget: $1,200/month.</w:t>
      </w:r>
      <w:r>
        <w:br/>
      </w:r>
      <w:r>
        <w:t xml:space="preserve">- **Social Media:** LinkedIn for professional audiences (targeting finance/tech sectors), Instagram for younger demographics using relatable content about NYC life stressors. Partner with NYC wellness influencers (e.g., @NYCTherapist) for authentic reach.</w:t>
      </w:r>
    </w:p>
    <w:p>
      <w:pPr>
        <w:pStyle w:val="BodyText"/>
      </w:pPr>
      <w:r>
        <w:rPr>
          <w:bCs/>
          <w:b/>
        </w:rPr>
        <w:t xml:space="preserve">Community Engagement (25% Budget Allocation)</w:t>
      </w:r>
      <w:r>
        <w:br/>
      </w:r>
      <w:r>
        <w:t xml:space="preserve">- Host quarterly free workshops at Brooklyn Public Library branches on "Mental Health in the City: Navigating NYC Stressors," co-branded with mental health nonprofits like The Trevor Project.</w:t>
      </w:r>
      <w:r>
        <w:br/>
      </w:r>
      <w:r>
        <w:t xml:space="preserve">- Sponsor local events: Mental Health Awareness Week at NYC's Central Park SummerStage, partnering with the Mayor's Office of Criminal Justice.</w:t>
      </w:r>
      <w:r>
        <w:br/>
      </w:r>
      <w:r>
        <w:t xml:space="preserve">- Develop referral partnerships with NYC primary care clinics (e.g., Bellevue Hospital network) for seamless patient transitions.</w:t>
      </w:r>
    </w:p>
    <w:p>
      <w:pPr>
        <w:pStyle w:val="BodyText"/>
      </w:pPr>
      <w:r>
        <w:rPr>
          <w:bCs/>
          <w:b/>
        </w:rPr>
        <w:t xml:space="preserve">Traditional Marketing (15% Budget Allocation)</w:t>
      </w:r>
      <w:r>
        <w:br/>
      </w:r>
      <w:r>
        <w:t xml:space="preserve">- Targeted direct mail to high-income ZIP codes (e.g., 10021, 10029) with personalized postcards from the Psychiatrist highlighting NYC accessibility.</w:t>
      </w:r>
      <w:r>
        <w:br/>
      </w:r>
      <w:r>
        <w:t xml:space="preserve">- Strategic placement in NYC-based publications: Features in "New York Magazine's Health" section and ads in Time Out NY.</w:t>
      </w:r>
      <w:r>
        <w:br/>
      </w:r>
      <w:r>
        <w:t xml:space="preserve">- Business cards distributed at co-working spaces (WeWork, Industrious) with QR codes linking to telehealth sign-ups.</w:t>
      </w:r>
    </w:p>
    <w:bookmarkEnd w:id="24"/>
    <w:bookmarkStart w:id="25" w:name="budget-allocation"/>
    <w:p>
      <w:pPr>
        <w:pStyle w:val="Heading2"/>
      </w:pPr>
      <w:r>
        <w:t xml:space="preserve">Budget Allocation</w:t>
      </w:r>
    </w:p>
    <w:p>
      <w:pPr>
        <w:pStyle w:val="FirstParagraph"/>
      </w:pPr>
      <w:r>
        <w:t xml:space="preserve">Total first-year marketing budget: $48,500</w:t>
      </w:r>
      <w:r>
        <w:br/>
      </w:r>
      <w:r>
        <w:t xml:space="preserve">- Digital Marketing: $29,100 (60%)</w:t>
      </w:r>
      <w:r>
        <w:br/>
      </w:r>
      <w:r>
        <w:t xml:space="preserve">• SEO/Content: $7,500</w:t>
      </w:r>
      <w:r>
        <w:br/>
      </w:r>
      <w:r>
        <w:t xml:space="preserve">• Google Ads: $14,400</w:t>
      </w:r>
      <w:r>
        <w:br/>
      </w:r>
      <w:r>
        <w:t xml:space="preserve">• Social Media Management: $7,200</w:t>
      </w:r>
      <w:r>
        <w:br/>
      </w:r>
      <w:r>
        <w:t xml:space="preserve">- Community Engagement: $12,125 (25%)</w:t>
      </w:r>
      <w:r>
        <w:br/>
      </w:r>
      <w:r>
        <w:t xml:space="preserve">• Workshop Costs &amp; Partnerships: $8,975</w:t>
      </w:r>
      <w:r>
        <w:br/>
      </w:r>
      <w:r>
        <w:t xml:space="preserve">• Event Sponsorships: $3,150</w:t>
      </w:r>
      <w:r>
        <w:br/>
      </w:r>
      <w:r>
        <w:t xml:space="preserve">- Traditional Marketing: $7,275 (15%)</w:t>
      </w:r>
      <w:r>
        <w:br/>
      </w:r>
      <w:r>
        <w:t xml:space="preserve">• Direct Mail Campaigns: $4,800</w:t>
      </w:r>
      <w:r>
        <w:br/>
      </w:r>
      <w:r>
        <w:t xml:space="preserve">• Print Advertisements: $2,475</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Launch digital foundation (SEO, website optimization), initiate community partnerships with 3 NYC health centers.</w:t>
      </w:r>
      <w:r>
        <w:br/>
      </w:r>
      <w:r>
        <w:rPr>
          <w:bCs/>
          <w:b/>
        </w:rPr>
        <w:t xml:space="preserve">Months 4-6:</w:t>
      </w:r>
      <w:r>
        <w:t xml:space="preserve"> </w:t>
      </w:r>
      <w:r>
        <w:t xml:space="preserve">Begin Google Ads campaigns; host first cultural competency workshop in Queens; secure print placements in Time Out NY.</w:t>
      </w:r>
      <w:r>
        <w:br/>
      </w:r>
      <w:r>
        <w:rPr>
          <w:bCs/>
          <w:b/>
        </w:rPr>
        <w:t xml:space="preserve">Months 7-12:</w:t>
      </w:r>
      <w:r>
        <w:t xml:space="preserve"> </w:t>
      </w:r>
      <w:r>
        <w:t xml:space="preserve">Scale successful tactics (double digital budget for top-performing channels); expand to Bronx and Staten Island communities; measure patient retention rates.</w:t>
      </w:r>
      <w:r>
        <w:br/>
      </w:r>
      <w:r>
        <w:rPr>
          <w:bCs/>
          <w:b/>
        </w:rPr>
        <w:t xml:space="preserve">Months 13-18:</w:t>
      </w:r>
      <w:r>
        <w:t xml:space="preserve"> </w:t>
      </w:r>
      <w:r>
        <w:t xml:space="preserve">Analyze first-year metrics; launch referral program for existing patients; pursue partnerships with major NYC employers (e.g., Goldman Sachs, JPMorgan).</w:t>
      </w:r>
    </w:p>
    <w:bookmarkEnd w:id="26"/>
    <w:bookmarkStart w:id="27" w:name="measurement-evaluation"/>
    <w:p>
      <w:pPr>
        <w:pStyle w:val="Heading2"/>
      </w:pPr>
      <w:r>
        <w:t xml:space="preserve">Measurement &amp; Evaluation</w:t>
      </w:r>
    </w:p>
    <w:p>
      <w:pPr>
        <w:pStyle w:val="FirstParagraph"/>
      </w:pPr>
      <w:r>
        <w:t xml:space="preserve">We will track success through KPIs aligned with NYC market realities:</w:t>
      </w:r>
    </w:p>
    <w:p>
      <w:pPr>
        <w:numPr>
          <w:ilvl w:val="0"/>
          <w:numId w:val="1003"/>
        </w:numPr>
        <w:pStyle w:val="Compact"/>
      </w:pPr>
      <w:r>
        <w:rPr>
          <w:bCs/>
          <w:b/>
        </w:rPr>
        <w:t xml:space="preserve">Patient Acquisition Cost (PAC):</w:t>
      </w:r>
      <w:r>
        <w:t xml:space="preserve"> </w:t>
      </w:r>
      <w:r>
        <w:t xml:space="preserve">Target: &lt;$450/patient (below NYC industry average of $620)</w:t>
      </w:r>
    </w:p>
    <w:p>
      <w:pPr>
        <w:numPr>
          <w:ilvl w:val="0"/>
          <w:numId w:val="1003"/>
        </w:numPr>
        <w:pStyle w:val="Compact"/>
      </w:pPr>
      <w:r>
        <w:rPr>
          <w:bCs/>
          <w:b/>
        </w:rPr>
        <w:t xml:space="preserve">NYC-Specific Conversion Rates:</w:t>
      </w:r>
      <w:r>
        <w:t xml:space="preserve"> </w:t>
      </w:r>
      <w:r>
        <w:t xml:space="preserve">Track lead sources from "psychiatrist NYC" searches vs. generic terms</w:t>
      </w:r>
    </w:p>
    <w:p>
      <w:pPr>
        <w:numPr>
          <w:ilvl w:val="0"/>
          <w:numId w:val="1003"/>
        </w:numPr>
        <w:pStyle w:val="Compact"/>
      </w:pPr>
      <w:r>
        <w:rPr>
          <w:bCs/>
          <w:b/>
        </w:rPr>
        <w:t xml:space="preserve">Cultural Competency Metrics:</w:t>
      </w:r>
      <w:r>
        <w:t xml:space="preserve"> </w:t>
      </w:r>
      <w:r>
        <w:t xml:space="preserve">85% patient satisfaction score on culturally responsive care (measured via post-appointment surveys)</w:t>
      </w:r>
    </w:p>
    <w:p>
      <w:pPr>
        <w:numPr>
          <w:ilvl w:val="0"/>
          <w:numId w:val="1003"/>
        </w:numPr>
        <w:pStyle w:val="Compact"/>
      </w:pPr>
      <w:r>
        <w:rPr>
          <w:bCs/>
          <w:b/>
        </w:rPr>
        <w:t xml:space="preserve">Community Impact:</w:t>
      </w:r>
      <w:r>
        <w:t xml:space="preserve"> </w:t>
      </w:r>
      <w:r>
        <w:t xml:space="preserve">Minimum 12 workshops hosted annually with 200+ attendees</w:t>
      </w:r>
    </w:p>
    <w:bookmarkEnd w:id="27"/>
    <w:bookmarkStart w:id="28" w:name="X9fd2f087407a92d348b146652480b6b63690da9"/>
    <w:p>
      <w:pPr>
        <w:pStyle w:val="Heading2"/>
      </w:pPr>
      <w:r>
        <w:t xml:space="preserve">Conclusion: Why NYC Needs This Psychiatrist</w:t>
      </w:r>
    </w:p>
    <w:p>
      <w:pPr>
        <w:pStyle w:val="FirstParagraph"/>
      </w:pPr>
      <w:r>
        <w:t xml:space="preserve">In the United States New York City, mental healthcare access remains critically unmet despite the city's wealth of resources. This Marketing Plan strategically positions our Psychiatrist as a solution to NYC-specific challenges through hyperlocal marketing that speaks directly to residents' lived experiences. By prioritizing accessibility, cultural humility, and data-driven community engagement, this practice will not only achieve sustainable growth but also contribute meaningfully to New York City's mental health ecosystem. As the nation grapples with an escalating mental health crisis, our focused approach in New York City sets a benchmark for how specialized psychiatric services can thrive in America's most demanding urban environment.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Practice in New York City</dc:title>
  <dc:creator/>
  <dc:language>en</dc:language>
  <cp:keywords/>
  <dcterms:created xsi:type="dcterms:W3CDTF">2026-07-24T23:36:05Z</dcterms:created>
  <dcterms:modified xsi:type="dcterms:W3CDTF">2026-07-24T23:36:05Z</dcterms:modified>
</cp:coreProperties>
</file>

<file path=docProps/custom.xml><?xml version="1.0" encoding="utf-8"?>
<Properties xmlns="http://schemas.openxmlformats.org/officeDocument/2006/custom-properties" xmlns:vt="http://schemas.openxmlformats.org/officeDocument/2006/docPropsVTypes"/>
</file>