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33" w:name="Xc6cf16883437b75e8f184cb3efdd68a1cba02c0"/>
    <w:p>
      <w:pPr>
        <w:pStyle w:val="Heading1"/>
      </w:pPr>
      <w:r>
        <w:t xml:space="preserve">Comprehensive Marketing Plan for Premium Psychiatrist Services in Tashkent, Uzbekistan</w:t>
      </w:r>
    </w:p>
    <w:bookmarkStart w:id="20" w:name="executive-summary"/>
    <w:p>
      <w:pPr>
        <w:pStyle w:val="Heading2"/>
      </w:pPr>
      <w:r>
        <w:t xml:space="preserve">Executive Summary</w:t>
      </w:r>
    </w:p>
    <w:p>
      <w:pPr>
        <w:pStyle w:val="FirstParagraph"/>
      </w:pPr>
      <w:r>
        <w:t xml:space="preserve">This Marketing Plan outlines strategic initiatives to establish a premier psychiatry practice in Tashkent, Uzbekistan. As mental health awareness grows across Central Asia, this plan capitalizes on the rising demand for specialized psychiatric care in Uzbekistan Tashkent. Our target is to position the</w:t>
      </w:r>
      <w:r>
        <w:t xml:space="preserve"> </w:t>
      </w:r>
      <w:r>
        <w:rPr>
          <w:bCs/>
          <w:b/>
        </w:rPr>
        <w:t xml:space="preserve">Psychiatrist</w:t>
      </w:r>
      <w:r>
        <w:t xml:space="preserve"> </w:t>
      </w:r>
      <w:r>
        <w:t xml:space="preserve">as the leading provider of evidence-based mental healthcare within two years through culturally resonant marketing strategies tailored to Tashkent's unique demographic and healthcare landscape.</w:t>
      </w:r>
    </w:p>
    <w:bookmarkEnd w:id="20"/>
    <w:bookmarkStart w:id="21" w:name="X65f0fd5a55b47be03c2e6587f34b74c686c3c0d"/>
    <w:p>
      <w:pPr>
        <w:pStyle w:val="Heading2"/>
      </w:pPr>
      <w:r>
        <w:t xml:space="preserve">Market Analysis: Uzbekistan Tashkent Context</w:t>
      </w:r>
    </w:p>
    <w:p>
      <w:pPr>
        <w:pStyle w:val="FirstParagraph"/>
      </w:pPr>
      <w:r>
        <w:t xml:space="preserve">The mental health sector in Uzbekistan faces critical gaps despite government initiatives like the 2019 Mental Health Law. Tashkent, with its population of 3 million, exhibits a 35% rise in anxiety and depression cases since 2020 (World Health Organization, 2023). Yet, only one psychiatrist serves every 15,000 residents nationally—far below the WHO recommendation. This shortage creates an urgent market opportunity for a private</w:t>
      </w:r>
      <w:r>
        <w:t xml:space="preserve"> </w:t>
      </w:r>
      <w:r>
        <w:rPr>
          <w:bCs/>
          <w:b/>
        </w:rPr>
        <w:t xml:space="preserve">Psychiatrist</w:t>
      </w:r>
      <w:r>
        <w:t xml:space="preserve"> </w:t>
      </w:r>
      <w:r>
        <w:t xml:space="preserve">practice in Tashkent offering culturally competent care. Competitors remain limited to public clinics with long wait times and minimal privacy, making our premium service model highly viable.</w:t>
      </w:r>
    </w:p>
    <w:bookmarkEnd w:id="21"/>
    <w:bookmarkStart w:id="22" w:name="target-audience-segmentation"/>
    <w:p>
      <w:pPr>
        <w:pStyle w:val="Heading2"/>
      </w:pPr>
      <w:r>
        <w:t xml:space="preserve">Target Audience Segmentation</w:t>
      </w:r>
    </w:p>
    <w:p>
      <w:pPr>
        <w:pStyle w:val="FirstParagraph"/>
      </w:pPr>
      <w:r>
        <w:t xml:space="preserve">We identify four primary segments for the</w:t>
      </w:r>
      <w:r>
        <w:t xml:space="preserve"> </w:t>
      </w:r>
      <w:r>
        <w:rPr>
          <w:bCs/>
          <w:b/>
        </w:rPr>
        <w:t xml:space="preserve">Psychiatrist</w:t>
      </w:r>
      <w:r>
        <w:t xml:space="preserve"> </w:t>
      </w:r>
      <w:r>
        <w:t xml:space="preserve">practice in Uzbekistan Tashkent:</w:t>
      </w:r>
    </w:p>
    <w:p>
      <w:pPr>
        <w:numPr>
          <w:ilvl w:val="0"/>
          <w:numId w:val="1001"/>
        </w:numPr>
        <w:pStyle w:val="Compact"/>
      </w:pPr>
      <w:r>
        <w:rPr>
          <w:bCs/>
          <w:b/>
        </w:rPr>
        <w:t xml:space="preserve">Urban Professionals (35-45 years):</w:t>
      </w:r>
      <w:r>
        <w:t xml:space="preserve"> </w:t>
      </w:r>
      <w:r>
        <w:t xml:space="preserve">High-stress corporate employees experiencing burnout, with disposable income for premium care. 68% of Tashkent's working population report moderate stress (Uzbekistan Labor Survey, 2023).</w:t>
      </w:r>
    </w:p>
    <w:p>
      <w:pPr>
        <w:numPr>
          <w:ilvl w:val="0"/>
          <w:numId w:val="1001"/>
        </w:numPr>
        <w:pStyle w:val="Compact"/>
      </w:pPr>
      <w:r>
        <w:rPr>
          <w:bCs/>
          <w:b/>
        </w:rPr>
        <w:t xml:space="preserve">Parents of Youth (25-40 years):</w:t>
      </w:r>
      <w:r>
        <w:t xml:space="preserve"> </w:t>
      </w:r>
      <w:r>
        <w:t xml:space="preserve">Seeking specialized care for adolescent anxiety/depression as digital media exposure rises. 52% of Tashkent parents express concern about children's mental health (UNICEF Uzbekistan Report, 2023).</w:t>
      </w:r>
    </w:p>
    <w:p>
      <w:pPr>
        <w:numPr>
          <w:ilvl w:val="0"/>
          <w:numId w:val="1001"/>
        </w:numPr>
        <w:pStyle w:val="Compact"/>
      </w:pPr>
      <w:r>
        <w:rPr>
          <w:bCs/>
          <w:b/>
        </w:rPr>
        <w:t xml:space="preserve">Senior Citizens (60+ years):</w:t>
      </w:r>
      <w:r>
        <w:t xml:space="preserve"> </w:t>
      </w:r>
      <w:r>
        <w:t xml:space="preserve">Addressing dementia and late-life depression overlooked in traditional healthcare.</w:t>
      </w:r>
    </w:p>
    <w:p>
      <w:pPr>
        <w:numPr>
          <w:ilvl w:val="0"/>
          <w:numId w:val="1001"/>
        </w:numPr>
        <w:pStyle w:val="Compact"/>
      </w:pPr>
      <w:r>
        <w:rPr>
          <w:bCs/>
          <w:b/>
        </w:rPr>
        <w:t xml:space="preserve">Corporate Partners:</w:t>
      </w:r>
      <w:r>
        <w:t xml:space="preserve"> </w:t>
      </w:r>
      <w:r>
        <w:t xml:space="preserve">Organizations requiring employee mental wellness programs for Tashkent-based companies like Uzum, Beeline, and Bank of Tashkent.</w:t>
      </w:r>
    </w:p>
    <w:bookmarkEnd w:id="22"/>
    <w:bookmarkStart w:id="23" w:name="marketing-objectives"/>
    <w:p>
      <w:pPr>
        <w:pStyle w:val="Heading2"/>
      </w:pPr>
      <w:r>
        <w:t xml:space="preserve">Marketing Objectives</w:t>
      </w:r>
    </w:p>
    <w:p>
      <w:pPr>
        <w:pStyle w:val="FirstParagraph"/>
      </w:pPr>
      <w:r>
        <w:t xml:space="preserve">Within 18 months, achieve these measurable goals for the Tashkent psychiatrist practice:</w:t>
      </w:r>
    </w:p>
    <w:p>
      <w:pPr>
        <w:numPr>
          <w:ilvl w:val="0"/>
          <w:numId w:val="1002"/>
        </w:numPr>
        <w:pStyle w:val="Compact"/>
      </w:pPr>
      <w:r>
        <w:t xml:space="preserve">Attain 70% brand recognition among target demographics in Uzbekistan Tashkent.</w:t>
      </w:r>
    </w:p>
    <w:p>
      <w:pPr>
        <w:numPr>
          <w:ilvl w:val="0"/>
          <w:numId w:val="1002"/>
        </w:numPr>
        <w:pStyle w:val="Compact"/>
      </w:pPr>
      <w:r>
        <w:t xml:space="preserve">Secure 50 corporate partnership agreements with major Tashkent businesses.</w:t>
      </w:r>
    </w:p>
    <w:p>
      <w:pPr>
        <w:numPr>
          <w:ilvl w:val="0"/>
          <w:numId w:val="1002"/>
        </w:numPr>
        <w:pStyle w:val="Compact"/>
      </w:pPr>
      <w:r>
        <w:t xml:space="preserve">Generate 150 new patient consultations monthly by Month 12.</w:t>
      </w:r>
    </w:p>
    <w:p>
      <w:pPr>
        <w:numPr>
          <w:ilvl w:val="0"/>
          <w:numId w:val="1002"/>
        </w:numPr>
        <w:pStyle w:val="Compact"/>
      </w:pPr>
      <w:r>
        <w:t xml:space="preserve">Position the practice as the #1-rated mental health provider in Tashkent (based on local surveys).</w:t>
      </w:r>
    </w:p>
    <w:bookmarkEnd w:id="23"/>
    <w:bookmarkStart w:id="28" w:name="marketing-strategies-tactics"/>
    <w:p>
      <w:pPr>
        <w:pStyle w:val="Heading2"/>
      </w:pPr>
      <w:r>
        <w:t xml:space="preserve">Marketing Strategies &amp; Tactics</w:t>
      </w:r>
    </w:p>
    <w:bookmarkStart w:id="24" w:name="X668b8d1b994422bbc8b720d2de2d8439c468989"/>
    <w:p>
      <w:pPr>
        <w:pStyle w:val="Heading3"/>
      </w:pPr>
      <w:r>
        <w:t xml:space="preserve">Cultural Integration: The Uzbekistan Tashkent Differentiator</w:t>
      </w:r>
    </w:p>
    <w:p>
      <w:pPr>
        <w:pStyle w:val="FirstParagraph"/>
      </w:pPr>
      <w:r>
        <w:t xml:space="preserve">All campaigns will integrate Uzbek cultural values while destigmatizing mental health. We collaborate with respected community figures (e.g., local imams, educators) to co-create content that aligns with Islamic principles of holistic well-being—addressing the religious sensitivities critical for success in Uzbekistan Tashkent.</w:t>
      </w:r>
    </w:p>
    <w:bookmarkEnd w:id="24"/>
    <w:bookmarkStart w:id="25" w:name="Xa3458ee4b78fff939d587effde81a31aafd17b6"/>
    <w:p>
      <w:pPr>
        <w:pStyle w:val="Heading3"/>
      </w:pPr>
      <w:r>
        <w:t xml:space="preserve">Digital Strategy: Tech-Savvy Tashkent Audience</w:t>
      </w:r>
    </w:p>
    <w:p>
      <w:pPr>
        <w:numPr>
          <w:ilvl w:val="0"/>
          <w:numId w:val="1003"/>
        </w:numPr>
        <w:pStyle w:val="Compact"/>
      </w:pPr>
      <w:r>
        <w:rPr>
          <w:bCs/>
          <w:b/>
        </w:rPr>
        <w:t xml:space="preserve">Localized Social Media:</w:t>
      </w:r>
      <w:r>
        <w:t xml:space="preserve"> </w:t>
      </w:r>
      <w:r>
        <w:t xml:space="preserve">Instagram and TikTok campaigns featuring short videos with subtitles in Uzbek, addressing myths like "mental illness is weakness." Partner with Tashkent influencers (e.g., @TashkentWellness) for authenticity.</w:t>
      </w:r>
    </w:p>
    <w:p>
      <w:pPr>
        <w:numPr>
          <w:ilvl w:val="0"/>
          <w:numId w:val="1003"/>
        </w:numPr>
        <w:pStyle w:val="Compact"/>
      </w:pPr>
      <w:r>
        <w:rPr>
          <w:bCs/>
          <w:b/>
        </w:rPr>
        <w:t xml:space="preserve">Google Ads Localization:</w:t>
      </w:r>
      <w:r>
        <w:t xml:space="preserve"> </w:t>
      </w:r>
      <w:r>
        <w:t xml:space="preserve">Target keywords in Uzbek ("psikholog qanday qidirish", "Toshkent psikiatr") to capture high-intent searches from Tashkent residents.</w:t>
      </w:r>
    </w:p>
    <w:p>
      <w:pPr>
        <w:numPr>
          <w:ilvl w:val="0"/>
          <w:numId w:val="1003"/>
        </w:numPr>
        <w:pStyle w:val="Compact"/>
      </w:pPr>
      <w:r>
        <w:rPr>
          <w:bCs/>
          <w:b/>
        </w:rPr>
        <w:t xml:space="preserve">Telehealth Platform:</w:t>
      </w:r>
      <w:r>
        <w:t xml:space="preserve"> </w:t>
      </w:r>
      <w:r>
        <w:t xml:space="preserve">Develop a user-friendly app with Uzbek interface for initial consultations, overcoming geographical barriers in Uzbekistan Tashkent.</w:t>
      </w:r>
    </w:p>
    <w:bookmarkEnd w:id="25"/>
    <w:bookmarkStart w:id="26" w:name="community-engagement-building-trust"/>
    <w:p>
      <w:pPr>
        <w:pStyle w:val="Heading3"/>
      </w:pPr>
      <w:r>
        <w:t xml:space="preserve">Community Engagement: Building Trust</w:t>
      </w:r>
    </w:p>
    <w:p>
      <w:pPr>
        <w:pStyle w:val="FirstParagraph"/>
      </w:pPr>
      <w:r>
        <w:t xml:space="preserve">Organize free monthly mental health workshops at public spaces like Chilonzor Park or Tashkent State University. Topics include "Managing Anxiety in Modern Uzbekistan" and "Parenting in the Digital Age." All sessions co-hosted with local schools to build credibility.</w:t>
      </w:r>
    </w:p>
    <w:bookmarkEnd w:id="26"/>
    <w:bookmarkStart w:id="27" w:name="corporate-wellness-programs"/>
    <w:p>
      <w:pPr>
        <w:pStyle w:val="Heading3"/>
      </w:pPr>
      <w:r>
        <w:t xml:space="preserve">Corporate Wellness Programs</w:t>
      </w:r>
    </w:p>
    <w:p>
      <w:pPr>
        <w:pStyle w:val="FirstParagraph"/>
      </w:pPr>
      <w:r>
        <w:t xml:space="preserve">Create tailored packages for Tashkent businesses: e.g., "Stress-Resilience Training" for banks, tech firms, and government agencies. Offer subsidized employee screenings to drive B2B revenue.</w:t>
      </w:r>
    </w:p>
    <w:bookmarkEnd w:id="27"/>
    <w:bookmarkEnd w:id="28"/>
    <w:bookmarkStart w:id="29" w:name="budget-allocation-first-12-months"/>
    <w:p>
      <w:pPr>
        <w:pStyle w:val="Heading2"/>
      </w:pPr>
      <w:r>
        <w:t xml:space="preserve">Budget Allocation (First 12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Advertising (Meta, Google)</w:t>
            </w:r>
          </w:p>
        </w:tc>
        <w:tc>
          <w:tcPr/>
          <w:p>
            <w:pPr>
              <w:pStyle w:val="Compact"/>
              <w:jc w:val="left"/>
            </w:pPr>
            <w:r>
              <w:t xml:space="preserve">$18,000</w:t>
            </w:r>
          </w:p>
        </w:tc>
        <w:tc>
          <w:tcPr/>
          <w:p>
            <w:pPr>
              <w:pStyle w:val="Compact"/>
              <w:jc w:val="left"/>
            </w:pPr>
            <w:r>
              <w:t xml:space="preserve">Tashkent's 72% internet penetration targets urban demographics effectively.</w:t>
            </w:r>
          </w:p>
        </w:tc>
      </w:tr>
      <w:tr>
        <w:tc>
          <w:tcPr/>
          <w:p>
            <w:pPr>
              <w:pStyle w:val="Compact"/>
              <w:jc w:val="left"/>
            </w:pPr>
            <w:r>
              <w:t xml:space="preserve">Community Events &amp; Workshops</w:t>
            </w:r>
          </w:p>
        </w:tc>
        <w:tc>
          <w:tcPr/>
          <w:p>
            <w:pPr>
              <w:pStyle w:val="Compact"/>
              <w:jc w:val="left"/>
            </w:pPr>
            <w:r>
              <w:t xml:space="preserve">$12,500</w:t>
            </w:r>
          </w:p>
        </w:tc>
        <w:tc>
          <w:tcPr/>
          <w:p>
            <w:pPr>
              <w:pStyle w:val="Compact"/>
              <w:jc w:val="left"/>
            </w:pPr>
            <w:r>
              <w:t xml:space="preserve">Builds trust in Uzbekistan Tashkent's community-centric culture.</w:t>
            </w:r>
          </w:p>
        </w:tc>
      </w:tr>
      <w:tr>
        <w:tc>
          <w:tcPr/>
          <w:p>
            <w:pPr>
              <w:pStyle w:val="Compact"/>
              <w:jc w:val="left"/>
            </w:pPr>
            <w:r>
              <w:t xml:space="preserve">Clinic Branding &amp; Materials (Uzbek language)</w:t>
            </w:r>
          </w:p>
        </w:tc>
        <w:tc>
          <w:tcPr/>
          <w:p>
            <w:pPr>
              <w:pStyle w:val="Compact"/>
              <w:jc w:val="left"/>
            </w:pPr>
            <w:r>
              <w:t xml:space="preserve">$8,500</w:t>
            </w:r>
          </w:p>
        </w:tc>
        <w:tc>
          <w:tcPr/>
          <w:p>
            <w:pPr>
              <w:pStyle w:val="Compact"/>
              <w:jc w:val="left"/>
            </w:pPr>
            <w:r>
              <w:t xml:space="preserve">Localizes all patient touchpoints for cultural resonance.</w:t>
            </w:r>
          </w:p>
        </w:tc>
      </w:tr>
      <w:tr>
        <w:tc>
          <w:tcPr/>
          <w:p>
            <w:pPr>
              <w:pStyle w:val="Compact"/>
              <w:jc w:val="left"/>
            </w:pPr>
            <w:r>
              <w:t xml:space="preserve">Corporate Partnership Development</w:t>
            </w:r>
          </w:p>
        </w:tc>
        <w:tc>
          <w:tcPr/>
          <w:p>
            <w:pPr>
              <w:pStyle w:val="Compact"/>
              <w:jc w:val="left"/>
            </w:pPr>
            <w:r>
              <w:t xml:space="preserve">$10,000</w:t>
            </w:r>
          </w:p>
        </w:tc>
        <w:tc>
          <w:tcPr/>
          <w:p>
            <w:pPr>
              <w:pStyle w:val="Compact"/>
              <w:jc w:val="left"/>
            </w:pPr>
            <w:r>
              <w:t xml:space="preserve">Leverages high-potential B2B revenue streams in Tashkent's business hubs.</w:t>
            </w:r>
          </w:p>
        </w:tc>
      </w:tr>
      <w:tr>
        <w:tc>
          <w:tcPr/>
          <w:p>
            <w:pPr>
              <w:pStyle w:val="Compact"/>
              <w:jc w:val="left"/>
            </w:pPr>
            <w:r>
              <w:t xml:space="preserve">Total</w:t>
            </w:r>
          </w:p>
        </w:tc>
        <w:tc>
          <w:tcPr/>
          <w:p>
            <w:pPr>
              <w:pStyle w:val="Compact"/>
              <w:jc w:val="left"/>
            </w:pPr>
            <w:r>
              <w:t xml:space="preserve">$59,000</w:t>
            </w:r>
          </w:p>
        </w:tc>
        <w:tc>
          <w:tcPr/>
          <w:p>
            <w:pPr>
              <w:pStyle w:val="Compact"/>
              <w:jc w:val="left"/>
            </w:pPr>
            <w:r>
              <w:t xml:space="preserve">18% ROI projected by Month 14 (based on local healthcare pricing).</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clinic branding, develop Uzbek-language digital assets, and secure initial corporate pilot partners in Tashkent.</w:t>
      </w:r>
    </w:p>
    <w:p>
      <w:pPr>
        <w:pStyle w:val="BodyText"/>
      </w:pPr>
      <w:r>
        <w:rPr>
          <w:bCs/>
          <w:b/>
        </w:rPr>
        <w:t xml:space="preserve">Months 4-6:</w:t>
      </w:r>
      <w:r>
        <w:t xml:space="preserve"> </w:t>
      </w:r>
      <w:r>
        <w:t xml:space="preserve">Launch social media campaigns; host first community workshop series; onboard first 5 corporate clients.</w:t>
      </w:r>
    </w:p>
    <w:p>
      <w:pPr>
        <w:pStyle w:val="BodyText"/>
      </w:pPr>
      <w:r>
        <w:rPr>
          <w:bCs/>
          <w:b/>
        </w:rPr>
        <w:t xml:space="preserve">Months 7-12:</w:t>
      </w:r>
      <w:r>
        <w:t xml:space="preserve"> </w:t>
      </w:r>
      <w:r>
        <w:t xml:space="preserve">Scale telehealth services, expand corporate partnerships to 30+ Tashkent businesses, and achieve target patient volume.</w:t>
      </w:r>
    </w:p>
    <w:bookmarkEnd w:id="30"/>
    <w:bookmarkStart w:id="31" w:name="evaluation-metrics"/>
    <w:p>
      <w:pPr>
        <w:pStyle w:val="Heading2"/>
      </w:pPr>
      <w:r>
        <w:t xml:space="preserve">Evaluation Metrics</w:t>
      </w:r>
    </w:p>
    <w:p>
      <w:pPr>
        <w:pStyle w:val="FirstParagraph"/>
      </w:pPr>
      <w:r>
        <w:t xml:space="preserve">We measure success using both quantitative and qualitative KPIs specific to Uzbekistan Tashkent:</w:t>
      </w:r>
    </w:p>
    <w:p>
      <w:pPr>
        <w:numPr>
          <w:ilvl w:val="0"/>
          <w:numId w:val="1004"/>
        </w:numPr>
        <w:pStyle w:val="Compact"/>
      </w:pPr>
      <w:r>
        <w:rPr>
          <w:bCs/>
          <w:b/>
        </w:rPr>
        <w:t xml:space="preserve">Brand Awareness:</w:t>
      </w:r>
      <w:r>
        <w:t xml:space="preserve"> </w:t>
      </w:r>
      <w:r>
        <w:t xml:space="preserve">Pre/post-campaign surveys measuring "Psychiatrist" recognition among 500 Tashkent residents.</w:t>
      </w:r>
    </w:p>
    <w:p>
      <w:pPr>
        <w:numPr>
          <w:ilvl w:val="0"/>
          <w:numId w:val="1004"/>
        </w:numPr>
        <w:pStyle w:val="Compact"/>
      </w:pPr>
      <w:r>
        <w:rPr>
          <w:bCs/>
          <w:b/>
        </w:rPr>
        <w:t xml:space="preserve">Patient Acquisition Cost (PAC):</w:t>
      </w:r>
      <w:r>
        <w:t xml:space="preserve"> </w:t>
      </w:r>
      <w:r>
        <w:t xml:space="preserve">Targeting $120/PAC (below industry average of $185 in Central Asia).</w:t>
      </w:r>
    </w:p>
    <w:p>
      <w:pPr>
        <w:numPr>
          <w:ilvl w:val="0"/>
          <w:numId w:val="1004"/>
        </w:numPr>
        <w:pStyle w:val="Compact"/>
      </w:pPr>
      <w:r>
        <w:rPr>
          <w:bCs/>
          <w:b/>
        </w:rPr>
        <w:t xml:space="preserve">Corporate Retention Rate:</w:t>
      </w:r>
      <w:r>
        <w:t xml:space="preserve"> </w:t>
      </w:r>
      <w:r>
        <w:t xml:space="preserve">Aim for 85% renewal rate with Tashkent business partners.</w:t>
      </w:r>
    </w:p>
    <w:p>
      <w:pPr>
        <w:numPr>
          <w:ilvl w:val="0"/>
          <w:numId w:val="1004"/>
        </w:numPr>
        <w:pStyle w:val="Compact"/>
      </w:pPr>
      <w:r>
        <w:rPr>
          <w:bCs/>
          <w:b/>
        </w:rPr>
        <w:t xml:space="preserve">Cultural Impact:</w:t>
      </w:r>
      <w:r>
        <w:t xml:space="preserve"> </w:t>
      </w:r>
      <w:r>
        <w:t xml:space="preserve">Track reduction in stigma via follow-up focus groups (e.g., "Would you recommend this clinic to family?").</w:t>
      </w:r>
    </w:p>
    <w:bookmarkEnd w:id="31"/>
    <w:bookmarkStart w:id="32" w:name="X169cb27ca0f62b410e599b0043c9909ed1ed2ef"/>
    <w:p>
      <w:pPr>
        <w:pStyle w:val="Heading2"/>
      </w:pPr>
      <w:r>
        <w:t xml:space="preserve">Conclusion: A Transformative Approach for Uzbekistan Tashkent</w:t>
      </w:r>
    </w:p>
    <w:p>
      <w:pPr>
        <w:pStyle w:val="FirstParagraph"/>
      </w:pPr>
      <w:r>
        <w:t xml:space="preserve">This Marketing Plan positions the</w:t>
      </w:r>
      <w:r>
        <w:t xml:space="preserve"> </w:t>
      </w:r>
      <w:r>
        <w:rPr>
          <w:bCs/>
          <w:b/>
        </w:rPr>
        <w:t xml:space="preserve">Psychiatrist</w:t>
      </w:r>
      <w:r>
        <w:t xml:space="preserve"> </w:t>
      </w:r>
      <w:r>
        <w:t xml:space="preserve">practice as a catalyst for mental health evolution in Uzbekistan Tashkent. By merging global psychiatric standards with hyper-local cultural intelligence, we address both market needs and community values. As one of Central Asia's most rapidly urbanizing capitals, Tashkent offers an ideal launchpad to scale this model across Uzbekistan while setting new benchmarks for compassionate care in the region. The success of this plan will not only establish a thriving private practice but also contribute to national mental health advocacy—proving that investing in minds is investing in Uzbekistan's future.</w:t>
      </w:r>
    </w:p>
    <w:p>
      <w:pPr>
        <w:pStyle w:val="BodyText"/>
      </w:pPr>
      <w:r>
        <w:rPr>
          <w:bCs/>
          <w:b/>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Tashkent, Uzbekistan</dc:title>
  <dc:creator/>
  <dc:language>en</dc:language>
  <cp:keywords/>
  <dcterms:created xsi:type="dcterms:W3CDTF">2026-07-24T05:19:12Z</dcterms:created>
  <dcterms:modified xsi:type="dcterms:W3CDTF">2026-07-24T05:19:12Z</dcterms:modified>
</cp:coreProperties>
</file>

<file path=docProps/custom.xml><?xml version="1.0" encoding="utf-8"?>
<Properties xmlns="http://schemas.openxmlformats.org/officeDocument/2006/custom-properties" xmlns:vt="http://schemas.openxmlformats.org/officeDocument/2006/docPropsVTypes"/>
</file>