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9" w:name="Xba355740c7506778a8c662afcae28fbc128e574"/>
    <w:p>
      <w:pPr>
        <w:pStyle w:val="Heading1"/>
      </w:pPr>
      <w:r>
        <w:t xml:space="preserve">Comprehensive Marketing Plan for Psychiatrist Services in Caracas, Venezuela</w:t>
      </w:r>
    </w:p>
    <w:bookmarkStart w:id="20" w:name="executive-summary"/>
    <w:p>
      <w:pPr>
        <w:pStyle w:val="Heading2"/>
      </w:pPr>
      <w:r>
        <w:t xml:space="preserve">Executive Summary</w:t>
      </w:r>
    </w:p>
    <w:p>
      <w:pPr>
        <w:pStyle w:val="FirstParagraph"/>
      </w:pPr>
      <w:r>
        <w:t xml:space="preserve">This Marketing Plan outlines a strategic approach to establish and grow a psychiatric practice in Caracas, Venezuela. Recognizing the critical mental health crisis exacerbated by Venezuela's socio-economic challenges, this plan targets underserved populations through culturally sensitive services. The primary goal is to position our Psychiatrist as the trusted mental health provider in Caracas while addressing systemic barriers to care. With over 65% of Venezuelans reporting significant anxiety or depression per recent UNICEF studies, our initiative directly responds to an urgent national need. This plan integrates community engagement, digital accessibility, and ethical pricing models tailored for Venezuela Caracas' unique context.</w:t>
      </w:r>
    </w:p>
    <w:bookmarkEnd w:id="20"/>
    <w:bookmarkStart w:id="21" w:name="Xe0b91ef8e510d504d7a6d92c86dc596509ecf56"/>
    <w:p>
      <w:pPr>
        <w:pStyle w:val="Heading2"/>
      </w:pPr>
      <w:r>
        <w:t xml:space="preserve">Market Analysis: Mental Health Landscape in Venezuela Caracas</w:t>
      </w:r>
    </w:p>
    <w:p>
      <w:pPr>
        <w:pStyle w:val="FirstParagraph"/>
      </w:pPr>
      <w:r>
        <w:t xml:space="preserve">Venezuela faces a profound mental health emergency with 70% of its population experiencing psychological distress (WHO 2023). In Caracas, the capital city housing over 3 million residents, mental health infrastructure has collapsed—only 1 psychiatrist per 50,000 people compared to the global average of 1:15,849. Economic instability has increased depression rates by 47% since 2016 (Venezuelan Ministry of Health), yet stigma remains a critical barrier. Current services are concentrated in overburdened public hospitals or unaffordable private clinics catering to elites. Competitors include: (1) Public mental health centers with 6+ month waitlists, and (2) Private psychologists charging USD $50-$100/session—unattainable for most Caracas residents. This gap creates an opportunity for a Psychiatrist offering affordable, accessible care with cultural relevance.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Low-to-middle-income adults (25-55) in Caracas experiencing anxiety/depression due to economic stressors. Includes formal/informal sector workers, teachers, and small business owners.</w:t>
      </w:r>
    </w:p>
    <w:p>
      <w:pPr>
        <w:numPr>
          <w:ilvl w:val="0"/>
          <w:numId w:val="1001"/>
        </w:numPr>
        <w:pStyle w:val="Compact"/>
      </w:pPr>
      <w:r>
        <w:rPr>
          <w:bCs/>
          <w:b/>
        </w:rPr>
        <w:t xml:space="preserve">Secondary:</w:t>
      </w:r>
      <w:r>
        <w:t xml:space="preserve"> </w:t>
      </w:r>
      <w:r>
        <w:t xml:space="preserve">Families with children showing behavioral issues (60% of Caracas schools report rising youth aggression), and elderly caregivers facing isolation.</w:t>
      </w:r>
    </w:p>
    <w:p>
      <w:pPr>
        <w:numPr>
          <w:ilvl w:val="0"/>
          <w:numId w:val="1001"/>
        </w:numPr>
        <w:pStyle w:val="Compact"/>
      </w:pPr>
      <w:r>
        <w:rPr>
          <w:bCs/>
          <w:b/>
        </w:rPr>
        <w:t xml:space="preserve">Tertiary:</w:t>
      </w:r>
      <w:r>
        <w:t xml:space="preserve"> </w:t>
      </w:r>
      <w:r>
        <w:t xml:space="preserve">Community leaders (churches, neighborhood associations) for referral partnerships in Caracas' 150+ barrios (neighborhoods).</w:t>
      </w:r>
    </w:p>
    <w:bookmarkEnd w:id="22"/>
    <w:bookmarkStart w:id="23" w:name="marketing-objectives"/>
    <w:p>
      <w:pPr>
        <w:pStyle w:val="Heading2"/>
      </w:pPr>
      <w:r>
        <w:t xml:space="preserve">Marketing Objectives</w:t>
      </w:r>
    </w:p>
    <w:p>
      <w:pPr>
        <w:numPr>
          <w:ilvl w:val="0"/>
          <w:numId w:val="1002"/>
        </w:numPr>
        <w:pStyle w:val="Compact"/>
      </w:pPr>
      <w:r>
        <w:t xml:space="preserve">Acquire 150 new patients within the first year through community-based outreach.</w:t>
      </w:r>
    </w:p>
    <w:p>
      <w:pPr>
        <w:numPr>
          <w:ilvl w:val="0"/>
          <w:numId w:val="1002"/>
        </w:numPr>
        <w:pStyle w:val="Compact"/>
      </w:pPr>
      <w:r>
        <w:t xml:space="preserve">Achieve 85% patient retention rate by Year 2 through culturally adapted therapy models.</w:t>
      </w:r>
    </w:p>
    <w:p>
      <w:pPr>
        <w:numPr>
          <w:ilvl w:val="0"/>
          <w:numId w:val="1002"/>
        </w:numPr>
        <w:pStyle w:val="Compact"/>
      </w:pPr>
      <w:r>
        <w:t xml:space="preserve">Establish partnerships with 30+ community organizations in Caracas (e.g., food banks, schools).</w:t>
      </w:r>
    </w:p>
    <w:p>
      <w:pPr>
        <w:numPr>
          <w:ilvl w:val="0"/>
          <w:numId w:val="1002"/>
        </w:numPr>
        <w:pStyle w:val="Compact"/>
      </w:pPr>
      <w:r>
        <w:t xml:space="preserve">Attain brand recognition as "Caracas' Most Trusted Psychiatrist" via local media within 18 months.</w:t>
      </w:r>
    </w:p>
    <w:bookmarkEnd w:id="23"/>
    <w:bookmarkStart w:id="24" w:name="X928a25c6113660bfa51c09cac539e33bfa1cb53"/>
    <w:p>
      <w:pPr>
        <w:pStyle w:val="Heading2"/>
      </w:pPr>
      <w:r>
        <w:t xml:space="preserve">Strategies &amp; Tactics: Culturally Grounded Marketing</w:t>
      </w:r>
    </w:p>
    <w:p>
      <w:pPr>
        <w:pStyle w:val="FirstParagraph"/>
      </w:pPr>
      <w:r>
        <w:rPr>
          <w:bCs/>
          <w:b/>
        </w:rPr>
        <w:t xml:space="preserve">1. Community-Centric Service Design (Addressing Venezuela Caracas Realities):</w:t>
      </w:r>
      <w:r>
        <w:br/>
      </w:r>
      <w:r>
        <w:t xml:space="preserve">- Implement "Café Terapéutico" sessions: Free 90-minute group therapy in public parks (Parque Central, El Parque de la Costa) using local coffee culture to reduce stigma.</w:t>
      </w:r>
      <w:r>
        <w:br/>
      </w:r>
      <w:r>
        <w:t xml:space="preserve">- Offer sliding-scale fees based on Venezuela's dual currency system: 50% in bolivars (local currency) and 50% in USD equivalents for sustainability.</w:t>
      </w:r>
    </w:p>
    <w:p>
      <w:pPr>
        <w:pStyle w:val="BodyText"/>
      </w:pPr>
      <w:r>
        <w:rPr>
          <w:bCs/>
          <w:b/>
        </w:rPr>
        <w:t xml:space="preserve">2. Digital Accessibility (Overcoming Infrastructure Gaps):</w:t>
      </w:r>
      <w:r>
        <w:br/>
      </w:r>
      <w:r>
        <w:t xml:space="preserve">- Develop a WhatsApp-based scheduling system—98% of Caracas residents use WhatsApp daily (Statista 2023). No smartphone? Use basic mobile SMS booking.</w:t>
      </w:r>
      <w:r>
        <w:br/>
      </w:r>
      <w:r>
        <w:t xml:space="preserve">- Create audio-based content in Spanish for areas with poor internet: Weekly 15-min mental health tips via local radio partnerships (e.g., Radio Caracas).</w:t>
      </w:r>
    </w:p>
    <w:p>
      <w:pPr>
        <w:pStyle w:val="BodyText"/>
      </w:pPr>
      <w:r>
        <w:rPr>
          <w:bCs/>
          <w:b/>
        </w:rPr>
        <w:t xml:space="preserve">3. Strategic Partnerships (Leveraging Venezuela Caracas Networks):</w:t>
      </w:r>
      <w:r>
        <w:br/>
      </w:r>
      <w:r>
        <w:t xml:space="preserve">- Collaborate with "Comités de Abastecimiento" (community supply committees) to co-host wellness workshops during food distribution.</w:t>
      </w:r>
      <w:r>
        <w:br/>
      </w:r>
      <w:r>
        <w:t xml:space="preserve">- Train teachers at 10 public schools in Caracas to identify early mental health signs and provide referrals—addressing Venezuela's education crisis holistically.</w:t>
      </w:r>
    </w:p>
    <w:p>
      <w:pPr>
        <w:pStyle w:val="BodyText"/>
      </w:pPr>
      <w:r>
        <w:rPr>
          <w:bCs/>
          <w:b/>
        </w:rPr>
        <w:t xml:space="preserve">4. Stigma Reduction Campaign:</w:t>
      </w:r>
      <w:r>
        <w:br/>
      </w:r>
      <w:r>
        <w:t xml:space="preserve">Partner with Venezuelan artists for "Mente Fuerte" (Strong Mind) murals across Caracas. Feature real patient stories (with consent) in local newspapers like El Nacional—highlighting recovery without clinical jargon.</w:t>
      </w:r>
    </w:p>
    <w:bookmarkEnd w:id="24"/>
    <w:bookmarkStart w:id="25" w:name="budget-allocation-pragmatic-resource-use"/>
    <w:p>
      <w:pPr>
        <w:pStyle w:val="Heading2"/>
      </w:pPr>
      <w:r>
        <w:t xml:space="preserve">Budget Allocation: Pragmatic Resource Use</w:t>
      </w:r>
    </w:p>
    <w:p>
      <w:pPr>
        <w:pStyle w:val="FirstParagraph"/>
      </w:pPr>
      <w:r>
        <w:t xml:space="preserve">Initiative</w:t>
      </w:r>
    </w:p>
    <w:p>
      <w:pPr>
        <w:pStyle w:val="BodyText"/>
      </w:pPr>
      <w:r>
        <w:t xml:space="preserve">Allocation (USD)</w:t>
      </w:r>
    </w:p>
    <w:p>
      <w:pPr>
        <w:pStyle w:val="BodyText"/>
      </w:pPr>
      <w:r>
        <w:t xml:space="preserve">Rationale</w:t>
      </w:r>
    </w:p>
    <w:p>
      <w:pPr>
        <w:pStyle w:val="BodyText"/>
      </w:pPr>
      <w:r>
        <w:t xml:space="preserve">Community Outreach (Café Terapéutico)</w:t>
      </w:r>
    </w:p>
    <w:p>
      <w:pPr>
        <w:pStyle w:val="BodyText"/>
      </w:pPr>
      <w:r>
        <w:t xml:space="preserve">$3,200</w:t>
      </w:r>
    </w:p>
    <w:p>
      <w:pPr>
        <w:pStyle w:val="BodyText"/>
      </w:pPr>
      <w:r>
        <w:t xml:space="preserve">Low-cost community engagement; uses existing public spaces.</w:t>
      </w:r>
    </w:p>
    <w:p>
      <w:pPr>
        <w:pStyle w:val="BodyText"/>
      </w:pPr>
      <w:r>
        <w:t xml:space="preserve">Digital Infrastructure (WhatsApp/SMS)</w:t>
      </w:r>
    </w:p>
    <w:p>
      <w:pPr>
        <w:pStyle w:val="BodyText"/>
      </w:pPr>
      <w:r>
        <w:t xml:space="preserve">$1,500Minimal tech investment; maximizes reach in Venezuela Caracas' mobile-dominant market.</w:t>
      </w:r>
    </w:p>
    <w:p>
      <w:pPr>
        <w:pStyle w:val="BodyText"/>
      </w:pPr>
      <w:r>
        <w:t xml:space="preserve">Partnership Development (Community Orgs)</w:t>
      </w:r>
    </w:p>
    <w:p>
      <w:pPr>
        <w:pStyle w:val="BodyText"/>
      </w:pPr>
      <w:r>
        <w:t xml:space="preserve">$2,800</w:t>
      </w:r>
    </w:p>
    <w:p>
      <w:pPr>
        <w:pStyle w:val="BodyText"/>
      </w:pPr>
      <w:r>
        <w:t xml:space="preserve">Critical for trust-building in decentralized Venezuelan society.</w:t>
      </w:r>
    </w:p>
    <w:p>
      <w:pPr>
        <w:pStyle w:val="BodyText"/>
      </w:pPr>
      <w:r>
        <w:t xml:space="preserve">Stigma Campaign (Art/Radio)</w:t>
      </w:r>
    </w:p>
    <w:p>
      <w:pPr>
        <w:pStyle w:val="BodyText"/>
      </w:pPr>
      <w:r>
        <w:t xml:space="preserve">$1,200</w:t>
      </w:r>
    </w:p>
    <w:p>
      <w:pPr>
        <w:pStyle w:val="BodyText"/>
      </w:pPr>
      <w:r>
        <w:t xml:space="preserve">Leverages existing cultural channels; avoids expensive print media.</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WhatsApp system; train first 5 community partners in Caracas barrios (e.g., Petare, La Pastora).</w:t>
      </w:r>
    </w:p>
    <w:p>
      <w:pPr>
        <w:numPr>
          <w:ilvl w:val="0"/>
          <w:numId w:val="1003"/>
        </w:numPr>
        <w:pStyle w:val="Compact"/>
      </w:pPr>
      <w:r>
        <w:rPr>
          <w:bCs/>
          <w:b/>
        </w:rPr>
        <w:t xml:space="preserve">Months 4-6:</w:t>
      </w:r>
      <w:r>
        <w:t xml:space="preserve"> </w:t>
      </w:r>
      <w:r>
        <w:t xml:space="preserve">Begin Café Terapéutico sessions; secure radio partnerships for audio content.</w:t>
      </w:r>
    </w:p>
    <w:p>
      <w:pPr>
        <w:numPr>
          <w:ilvl w:val="0"/>
          <w:numId w:val="1003"/>
        </w:numPr>
        <w:pStyle w:val="Compact"/>
      </w:pPr>
      <w:r>
        <w:rPr>
          <w:bCs/>
          <w:b/>
        </w:rPr>
        <w:t xml:space="preserve">Months 7-9:</w:t>
      </w:r>
      <w:r>
        <w:t xml:space="preserve"> </w:t>
      </w:r>
      <w:r>
        <w:t xml:space="preserve">Expand to 5 public schools; debut mural project in Central Caracas.</w:t>
      </w:r>
    </w:p>
    <w:p>
      <w:pPr>
        <w:numPr>
          <w:ilvl w:val="0"/>
          <w:numId w:val="1003"/>
        </w:numPr>
        <w:pStyle w:val="Compact"/>
      </w:pPr>
      <w:r>
        <w:rPr>
          <w:bCs/>
          <w:b/>
        </w:rPr>
        <w:t xml:space="preserve">Months 10-12:</w:t>
      </w:r>
      <w:r>
        <w:t xml:space="preserve"> </w:t>
      </w:r>
      <w:r>
        <w:t xml:space="preserve">Achieve 100+ patient sign-ups; publish first community impact report.</w:t>
      </w:r>
    </w:p>
    <w:bookmarkEnd w:id="26"/>
    <w:bookmarkStart w:id="27" w:name="evaluation-control-mechanisms"/>
    <w:p>
      <w:pPr>
        <w:pStyle w:val="Heading2"/>
      </w:pPr>
      <w:r>
        <w:t xml:space="preserve">Evaluation &amp; Control Mechanisms</w:t>
      </w:r>
    </w:p>
    <w:p>
      <w:pPr>
        <w:pStyle w:val="FirstParagraph"/>
      </w:pPr>
      <w:r>
        <w:t xml:space="preserve">We track success through: (a) Monthly patient acquisition cost (&lt;$45/session to ensure affordability), (b) Community partner satisfaction surveys, and (c) Reduction in self-reported anxiety scores via pre/post-therapy questionnaires. Monthly reviews will adjust tactics based on Venezuela Caracas' evolving context—e.g., if inflation spikes, we’ll pivot to 100% bolivar pricing for low-income clients. A dedicated local coordinator in Caracas (not remote) ensures real-time adaptation.</w:t>
      </w:r>
    </w:p>
    <w:bookmarkEnd w:id="27"/>
    <w:bookmarkStart w:id="28" w:name="X04068886c836edbb2f08e7f5f308aba95d5c2ec"/>
    <w:p>
      <w:pPr>
        <w:pStyle w:val="Heading2"/>
      </w:pPr>
      <w:r>
        <w:t xml:space="preserve">Conclusion: Serving Venezuela with Compassion</w:t>
      </w:r>
    </w:p>
    <w:p>
      <w:pPr>
        <w:pStyle w:val="FirstParagraph"/>
      </w:pPr>
      <w:r>
        <w:t xml:space="preserve">This Marketing Plan positions the Psychiatrist as a vital community resource—not just a service provider—in Venezuela Caracas' most challenging environment. By embedding care within existing social structures (neighborhoods, schools, markets), we bypass systemic barriers while respecting Venezuelan resilience. The focus on dignity—through culturally resonant language ("¿Cómo estás hoy?" vs. clinical terms)—builds trust where it's scarce. In a country where mental health has been neglected for a decade, this Psychiatrist initiative won't just grow a practice; it will become part of Caracas' healing narrative. Every strategy is designed to work within Venezuela Caracas' reality—proving that compassionate care can thrive even in crisis.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Caracas, Venezuela</dc:title>
  <dc:creator/>
  <dc:language>en</dc:language>
  <cp:keywords/>
  <dcterms:created xsi:type="dcterms:W3CDTF">2026-07-24T07:52:55Z</dcterms:created>
  <dcterms:modified xsi:type="dcterms:W3CDTF">2026-07-24T07:52:55Z</dcterms:modified>
</cp:coreProperties>
</file>

<file path=docProps/custom.xml><?xml version="1.0" encoding="utf-8"?>
<Properties xmlns="http://schemas.openxmlformats.org/officeDocument/2006/custom-properties" xmlns:vt="http://schemas.openxmlformats.org/officeDocument/2006/docPropsVTypes"/>
</file>