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Sydney-Based</w:t>
      </w:r>
      <w:r>
        <w:t xml:space="preserve"> </w:t>
      </w:r>
      <w:r>
        <w:t xml:space="preserve">Registered</w:t>
      </w:r>
      <w:r>
        <w:t xml:space="preserve"> </w:t>
      </w:r>
      <w:r>
        <w:t xml:space="preserve">Psychologist</w:t>
      </w:r>
    </w:p>
    <w:bookmarkStart w:id="32" w:name="Xe3be3822e70ae0057c072282dc12500dd547e93"/>
    <w:p>
      <w:pPr>
        <w:pStyle w:val="Heading1"/>
      </w:pPr>
      <w:r>
        <w:t xml:space="preserve">Comprehensive Marketing Plan for a Registered Psychologist in Sydney, Australia</w:t>
      </w:r>
    </w:p>
    <w:bookmarkStart w:id="20" w:name="executive-summary"/>
    <w:p>
      <w:pPr>
        <w:pStyle w:val="Heading2"/>
      </w:pPr>
      <w:r>
        <w:t xml:space="preserve">Executive Summary</w:t>
      </w:r>
    </w:p>
    <w:p>
      <w:pPr>
        <w:pStyle w:val="FirstParagraph"/>
      </w:pPr>
      <w:r>
        <w:t xml:space="preserve">This Marketing Plan details a targeted strategy for establishing and growing a private psychology practice in Sydney, Australia. Focusing on evidence-based clinical services delivered by a fully registered Psychologist (AHPRA), this plan leverages Sydney's unique demographic landscape and mental health needs to build sustainable client acquisition, community trust, and professional reputation. The strategy aligns with Australian regulatory standards while addressing the specific challenges of urban mental healthcare in one of Australia's most populous cities.</w:t>
      </w:r>
    </w:p>
    <w:bookmarkEnd w:id="20"/>
    <w:bookmarkStart w:id="21" w:name="market-analysis-sydney-australia-context"/>
    <w:p>
      <w:pPr>
        <w:pStyle w:val="Heading2"/>
      </w:pPr>
      <w:r>
        <w:t xml:space="preserve">Market Analysis: Sydney, Australia Context</w:t>
      </w:r>
    </w:p>
    <w:p>
      <w:pPr>
        <w:pStyle w:val="FirstParagraph"/>
      </w:pPr>
      <w:r>
        <w:t xml:space="preserve">Sydney presents a complex yet opportunity-rich market for mental health services. As Australia's largest city, it boasts a diverse population exceeding 5 million residents with significant cultural diversity (over 40% born overseas). Key market drivers include:</w:t>
      </w:r>
    </w:p>
    <w:p>
      <w:pPr>
        <w:numPr>
          <w:ilvl w:val="0"/>
          <w:numId w:val="1001"/>
        </w:numPr>
        <w:pStyle w:val="Compact"/>
      </w:pPr>
      <w:r>
        <w:rPr>
          <w:bCs/>
          <w:b/>
        </w:rPr>
        <w:t xml:space="preserve">High Prevalence:</w:t>
      </w:r>
      <w:r>
        <w:t xml:space="preserve"> </w:t>
      </w:r>
      <w:r>
        <w:t xml:space="preserve">1 in 5 Sydney residents experience mental health challenges annually (Black Dog Institute, 2023), driven by urban stressors like cost of living pressures, long commutes, and work-life imbalance.</w:t>
      </w:r>
    </w:p>
    <w:p>
      <w:pPr>
        <w:numPr>
          <w:ilvl w:val="0"/>
          <w:numId w:val="1001"/>
        </w:numPr>
        <w:pStyle w:val="Compact"/>
      </w:pPr>
      <w:r>
        <w:rPr>
          <w:bCs/>
          <w:b/>
        </w:rPr>
        <w:t xml:space="preserve">Service Gap:</w:t>
      </w:r>
      <w:r>
        <w:t xml:space="preserve"> </w:t>
      </w:r>
      <w:r>
        <w:t xml:space="preserve">Despite high demand, access remains unequal. Rural areas face shortages; Sydney's inner-city areas experience high competition but also underserved populations (e.g., culturally and linguistically diverse communities).</w:t>
      </w:r>
    </w:p>
    <w:p>
      <w:pPr>
        <w:numPr>
          <w:ilvl w:val="0"/>
          <w:numId w:val="1001"/>
        </w:numPr>
        <w:pStyle w:val="Compact"/>
      </w:pPr>
      <w:r>
        <w:rPr>
          <w:bCs/>
          <w:b/>
        </w:rPr>
        <w:t xml:space="preserve">Regulatory Landscape:</w:t>
      </w:r>
      <w:r>
        <w:t xml:space="preserve"> </w:t>
      </w:r>
      <w:r>
        <w:t xml:space="preserve">All services must comply with AHPRA standards, Australian Psychological Society (APS) guidelines, and Medicare Safety Net provisions. Marketing cannot guarantee outcomes or exploit vulnerable individuals.</w:t>
      </w:r>
    </w:p>
    <w:p>
      <w:pPr>
        <w:numPr>
          <w:ilvl w:val="0"/>
          <w:numId w:val="1001"/>
        </w:numPr>
        <w:pStyle w:val="Compact"/>
      </w:pPr>
      <w:r>
        <w:rPr>
          <w:bCs/>
          <w:b/>
        </w:rPr>
        <w:t xml:space="preserve">Digital Adoption:</w:t>
      </w:r>
      <w:r>
        <w:t xml:space="preserve"> </w:t>
      </w:r>
      <w:r>
        <w:t xml:space="preserve">75% of Sydney residents use online platforms to research health services (Australian Digital Health Agency, 2023), making digital presence non-negotiable.</w:t>
      </w:r>
    </w:p>
    <w:bookmarkEnd w:id="21"/>
    <w:bookmarkStart w:id="22" w:name="target-audience-segmentation"/>
    <w:p>
      <w:pPr>
        <w:pStyle w:val="Heading2"/>
      </w:pPr>
      <w:r>
        <w:t xml:space="preserve">Target Audience Segmentation</w:t>
      </w:r>
    </w:p>
    <w:p>
      <w:pPr>
        <w:pStyle w:val="FirstParagraph"/>
      </w:pPr>
      <w:r>
        <w:t xml:space="preserve">The Marketing Plan focuses on three high-potential segments within Australia Sydney:</w:t>
      </w:r>
    </w:p>
    <w:p>
      <w:pPr>
        <w:numPr>
          <w:ilvl w:val="0"/>
          <w:numId w:val="1002"/>
        </w:numPr>
        <w:pStyle w:val="Compact"/>
      </w:pPr>
      <w:r>
        <w:rPr>
          <w:bCs/>
          <w:b/>
        </w:rPr>
        <w:t xml:space="preserve">Urban Professionals (CBD &amp; Eastern Suburbs):</w:t>
      </w:r>
      <w:r>
        <w:t xml:space="preserve"> </w:t>
      </w:r>
      <w:r>
        <w:t xml:space="preserve">High-stress corporate workers aged 30-50 seeking therapy for anxiety, burnout, and work-life integration. They value convenience, evidence-based approaches (e.g., CBT), and seamless telehealth options.</w:t>
      </w:r>
    </w:p>
    <w:p>
      <w:pPr>
        <w:numPr>
          <w:ilvl w:val="0"/>
          <w:numId w:val="1002"/>
        </w:numPr>
        <w:pStyle w:val="Compact"/>
      </w:pPr>
      <w:r>
        <w:rPr>
          <w:bCs/>
          <w:b/>
        </w:rPr>
        <w:t xml:space="preserve">Cultural &amp; Linguistic Diversity (CALD) Communities:</w:t>
      </w:r>
      <w:r>
        <w:t xml:space="preserve"> </w:t>
      </w:r>
      <w:r>
        <w:t xml:space="preserve">Migrants from Asian, Middle Eastern, and South American backgrounds experiencing acculturation stress or trauma. Requires culturally competent care with multilingual support where feasible.</w:t>
      </w:r>
    </w:p>
    <w:p>
      <w:pPr>
        <w:numPr>
          <w:ilvl w:val="0"/>
          <w:numId w:val="1002"/>
        </w:numPr>
        <w:pStyle w:val="Compact"/>
      </w:pPr>
      <w:r>
        <w:rPr>
          <w:bCs/>
          <w:b/>
        </w:rPr>
        <w:t xml:space="preserve">Students &amp; Young Adults (University Areas):</w:t>
      </w:r>
      <w:r>
        <w:t xml:space="preserve"> </w:t>
      </w:r>
      <w:r>
        <w:t xml:space="preserve">University students and 18-25-year-olds facing academic pressure, social anxiety, or identity issues. Highly active on Instagram and TikTok; seek low-cost options via Medicare rebates.</w:t>
      </w:r>
    </w:p>
    <w:bookmarkEnd w:id="22"/>
    <w:bookmarkStart w:id="23" w:name="service-positioning-value-proposition"/>
    <w:p>
      <w:pPr>
        <w:pStyle w:val="Heading2"/>
      </w:pPr>
      <w:r>
        <w:t xml:space="preserve">Service Positioning &amp; Value Proposition</w:t>
      </w:r>
    </w:p>
    <w:p>
      <w:pPr>
        <w:pStyle w:val="FirstParagraph"/>
      </w:pPr>
      <w:r>
        <w:t xml:space="preserve">This Psychologist differentiates through a Sydney-specific focus:</w:t>
      </w:r>
    </w:p>
    <w:p>
      <w:pPr>
        <w:numPr>
          <w:ilvl w:val="0"/>
          <w:numId w:val="1003"/>
        </w:numPr>
        <w:pStyle w:val="Compact"/>
      </w:pPr>
      <w:r>
        <w:rPr>
          <w:bCs/>
          <w:b/>
        </w:rPr>
        <w:t xml:space="preserve">Hyper-Local Expertise:</w:t>
      </w:r>
      <w:r>
        <w:t xml:space="preserve"> </w:t>
      </w:r>
      <w:r>
        <w:t xml:space="preserve">"Specializing in Sydney Urban Mental Health: Tailored therapy for CBD stress, Eastern Suburbs lifestyle challenges, and cultural transitions across Greater Sydney."</w:t>
      </w:r>
    </w:p>
    <w:p>
      <w:pPr>
        <w:numPr>
          <w:ilvl w:val="0"/>
          <w:numId w:val="1003"/>
        </w:numPr>
        <w:pStyle w:val="Compact"/>
      </w:pPr>
      <w:r>
        <w:rPr>
          <w:bCs/>
          <w:b/>
        </w:rPr>
        <w:t xml:space="preserve">Seamless Access:</w:t>
      </w:r>
      <w:r>
        <w:t xml:space="preserve"> </w:t>
      </w:r>
      <w:r>
        <w:t xml:space="preserve">Hybrid model (in-person at a CBD location + telehealth), leveraging Australia’s Medicare rebate system to reduce financial barriers.</w:t>
      </w:r>
    </w:p>
    <w:p>
      <w:pPr>
        <w:numPr>
          <w:ilvl w:val="0"/>
          <w:numId w:val="1003"/>
        </w:numPr>
        <w:pStyle w:val="Compact"/>
      </w:pPr>
      <w:r>
        <w:rPr>
          <w:bCs/>
          <w:b/>
        </w:rPr>
        <w:t xml:space="preserve">Evidence-Based &amp; Ethical:</w:t>
      </w:r>
      <w:r>
        <w:t xml:space="preserve"> </w:t>
      </w:r>
      <w:r>
        <w:t xml:space="preserve">All interventions grounded in APS guidelines, with no "quick fixes." Clear communication of therapy processes aligned with Australian standards.</w:t>
      </w:r>
    </w:p>
    <w:bookmarkEnd w:id="23"/>
    <w:bookmarkStart w:id="27" w:name="Xb01442c4087e65c73e779c76b6129b462a73fdc"/>
    <w:p>
      <w:pPr>
        <w:pStyle w:val="Heading2"/>
      </w:pPr>
      <w:r>
        <w:t xml:space="preserve">Marketing Strategy: Digital &amp; Community Integration</w:t>
      </w:r>
    </w:p>
    <w:p>
      <w:pPr>
        <w:pStyle w:val="FirstParagraph"/>
      </w:pPr>
      <w:r>
        <w:t xml:space="preserve">The Marketing Plan prioritizes cost-effective, compliant channels for Australia Sydney outreach:</w:t>
      </w:r>
    </w:p>
    <w:bookmarkStart w:id="24" w:name="digital-presence-core-focus"/>
    <w:p>
      <w:pPr>
        <w:pStyle w:val="Heading3"/>
      </w:pPr>
      <w:r>
        <w:t xml:space="preserve">1. Digital Presence (Core Focus)</w:t>
      </w:r>
    </w:p>
    <w:p>
      <w:pPr>
        <w:numPr>
          <w:ilvl w:val="0"/>
          <w:numId w:val="1004"/>
        </w:numPr>
        <w:pStyle w:val="Compact"/>
      </w:pPr>
      <w:r>
        <w:rPr>
          <w:bCs/>
          <w:b/>
        </w:rPr>
        <w:t xml:space="preserve">Google Ads &amp; Local SEO:</w:t>
      </w:r>
      <w:r>
        <w:t xml:space="preserve"> </w:t>
      </w:r>
      <w:r>
        <w:t xml:space="preserve">Target keywords: "Psychologist Sydney CBD," "Anxiety therapist Australia," "Culturally competent psychologist Sydney." Optimized for Google Maps listing with accurate address (e.g., Paddington or North Sydney).</w:t>
      </w:r>
    </w:p>
    <w:p>
      <w:pPr>
        <w:numPr>
          <w:ilvl w:val="0"/>
          <w:numId w:val="1004"/>
        </w:numPr>
        <w:pStyle w:val="Compact"/>
      </w:pPr>
      <w:r>
        <w:rPr>
          <w:bCs/>
          <w:b/>
        </w:rPr>
        <w:t xml:space="preserve">Website &amp; Content:</w:t>
      </w:r>
      <w:r>
        <w:t xml:space="preserve"> </w:t>
      </w:r>
      <w:r>
        <w:t xml:space="preserve">Blog posts addressing Sydney-specific issues: "Managing Stress in a $1000 Rent City," "Navigating Family Expectations as a Migrant in Sydney." Includes clear Medicare rebate explanations.</w:t>
      </w:r>
    </w:p>
    <w:p>
      <w:pPr>
        <w:numPr>
          <w:ilvl w:val="0"/>
          <w:numId w:val="1004"/>
        </w:numPr>
        <w:pStyle w:val="Compact"/>
      </w:pPr>
      <w:r>
        <w:rPr>
          <w:bCs/>
          <w:b/>
        </w:rPr>
        <w:t xml:space="preserve">Social Media (LinkedIn/Instagram):</w:t>
      </w:r>
      <w:r>
        <w:t xml:space="preserve"> </w:t>
      </w:r>
      <w:r>
        <w:t xml:space="preserve">LinkedIn for professional networking with local businesses; Instagram for youth-focused mental health tips (e.g., "Sydney University Mental Health Resources"). No direct client solicitation.</w:t>
      </w:r>
    </w:p>
    <w:bookmarkEnd w:id="24"/>
    <w:bookmarkStart w:id="25" w:name="community-partnerships"/>
    <w:p>
      <w:pPr>
        <w:pStyle w:val="Heading3"/>
      </w:pPr>
      <w:r>
        <w:t xml:space="preserve">2. Community Partnerships</w:t>
      </w:r>
    </w:p>
    <w:p>
      <w:pPr>
        <w:numPr>
          <w:ilvl w:val="0"/>
          <w:numId w:val="1005"/>
        </w:numPr>
        <w:pStyle w:val="Compact"/>
      </w:pPr>
      <w:r>
        <w:rPr>
          <w:bCs/>
          <w:b/>
        </w:rPr>
        <w:t xml:space="preserve">Clinical Collaborations:</w:t>
      </w:r>
      <w:r>
        <w:t xml:space="preserve"> </w:t>
      </w:r>
      <w:r>
        <w:t xml:space="preserve">Partner with Sydney GP clinics, physiotherapy practices (e.g., in Bondi Junction), and university counseling centers for referrals (adhering to Australian ethics on professional networking).</w:t>
      </w:r>
    </w:p>
    <w:p>
      <w:pPr>
        <w:numPr>
          <w:ilvl w:val="0"/>
          <w:numId w:val="1005"/>
        </w:numPr>
        <w:pStyle w:val="Compact"/>
      </w:pPr>
      <w:r>
        <w:rPr>
          <w:bCs/>
          <w:b/>
        </w:rPr>
        <w:t xml:space="preserve">Community Events:</w:t>
      </w:r>
      <w:r>
        <w:t xml:space="preserve"> </w:t>
      </w:r>
      <w:r>
        <w:t xml:space="preserve">Sponsor local events like "Sydney Mental Health Walk" or partner with community hubs (e.g., Ashfield Community Centre) to offer free workshops on stress management.</w:t>
      </w:r>
    </w:p>
    <w:bookmarkEnd w:id="25"/>
    <w:bookmarkStart w:id="26" w:name="referral-loyalty-programs"/>
    <w:p>
      <w:pPr>
        <w:pStyle w:val="Heading3"/>
      </w:pPr>
      <w:r>
        <w:t xml:space="preserve">3. Referral &amp; Loyalty Programs</w:t>
      </w:r>
    </w:p>
    <w:p>
      <w:pPr>
        <w:pStyle w:val="FirstParagraph"/>
      </w:pPr>
      <w:r>
        <w:t xml:space="preserve">Leverage Australia’s healthcare ecosystem through:</w:t>
      </w:r>
    </w:p>
    <w:p>
      <w:pPr>
        <w:numPr>
          <w:ilvl w:val="0"/>
          <w:numId w:val="1006"/>
        </w:numPr>
        <w:pStyle w:val="Compact"/>
      </w:pPr>
      <w:r>
        <w:rPr>
          <w:bCs/>
          <w:b/>
        </w:rPr>
        <w:t xml:space="preserve">GP Referrals:</w:t>
      </w:r>
      <w:r>
        <w:t xml:space="preserve"> </w:t>
      </w:r>
      <w:r>
        <w:t xml:space="preserve">Provide Sydney GPs with easy referral forms and case study summaries (with client consent) highlighting successful outcomes.</w:t>
      </w:r>
    </w:p>
    <w:p>
      <w:pPr>
        <w:numPr>
          <w:ilvl w:val="0"/>
          <w:numId w:val="1006"/>
        </w:numPr>
        <w:pStyle w:val="Compact"/>
      </w:pPr>
      <w:r>
        <w:rPr>
          <w:bCs/>
          <w:b/>
        </w:rPr>
        <w:t xml:space="preserve">Client Advocacy:</w:t>
      </w:r>
      <w:r>
        <w:t xml:space="preserve"> </w:t>
      </w:r>
      <w:r>
        <w:t xml:space="preserve">Implement a "Refer-a-Friend" program for existing clients, offering a $50 voucher toward future sessions (within Medicare rebate limits).</w:t>
      </w:r>
    </w:p>
    <w:bookmarkEnd w:id="26"/>
    <w:bookmarkEnd w:id="27"/>
    <w:bookmarkStart w:id="28" w:name="budget-allocation-timeline"/>
    <w:p>
      <w:pPr>
        <w:pStyle w:val="Heading2"/>
      </w:pPr>
      <w:r>
        <w:t xml:space="preserve">Budget Allocation &amp; Timeline</w:t>
      </w:r>
    </w:p>
    <w:p>
      <w:pPr>
        <w:pStyle w:val="FirstParagraph"/>
      </w:pPr>
      <w:r>
        <w:t xml:space="preserve">Marketing Activity</w:t>
      </w:r>
    </w:p>
    <w:p>
      <w:pPr>
        <w:pStyle w:val="BodyText"/>
      </w:pPr>
      <w:r>
        <w:t xml:space="preserve">Allocation (%)</w:t>
      </w:r>
    </w:p>
    <w:p>
      <w:pPr>
        <w:pStyle w:val="BodyText"/>
      </w:pPr>
      <w:r>
        <w:t xml:space="preserve">Timeline</w:t>
      </w:r>
    </w:p>
    <w:p>
      <w:pPr>
        <w:pStyle w:val="BodyText"/>
      </w:pPr>
      <w:r>
        <w:t xml:space="preserve">Digital Advertising (Google/SEO)</w:t>
      </w:r>
    </w:p>
    <w:p>
      <w:pPr>
        <w:pStyle w:val="BodyText"/>
      </w:pPr>
      <w:r>
        <w:t xml:space="preserve">40%</w:t>
      </w:r>
    </w:p>
    <w:p>
      <w:pPr>
        <w:pStyle w:val="BodyText"/>
      </w:pPr>
      <w:r>
        <w:t xml:space="preserve">Ongoing (Months 1-12)</w:t>
      </w:r>
    </w:p>
    <w:p>
      <w:pPr>
        <w:pStyle w:val="BodyText"/>
      </w:pPr>
      <w:r>
        <w:t xml:space="preserve">Content Creation &amp; Website</w:t>
      </w:r>
    </w:p>
    <w:p>
      <w:pPr>
        <w:pStyle w:val="BodyText"/>
      </w:pPr>
      <w:r>
        <w:t xml:space="preserve">25%</w:t>
      </w:r>
    </w:p>
    <w:p>
      <w:pPr>
        <w:pStyle w:val="BodyText"/>
      </w:pPr>
      <w:r>
        <w:t xml:space="preserve">Months 1-3 (Setup)</w:t>
      </w:r>
    </w:p>
    <w:bookmarkEnd w:id="28"/>
    <w:bookmarkStart w:id="29" w:name="compliance-ethical-safeguards"/>
    <w:p>
      <w:pPr>
        <w:pStyle w:val="Heading2"/>
      </w:pPr>
      <w:r>
        <w:t xml:space="preserve">Compliance &amp; Ethical Safeguards</w:t>
      </w:r>
    </w:p>
    <w:p>
      <w:pPr>
        <w:pStyle w:val="FirstParagraph"/>
      </w:pPr>
      <w:r>
        <w:t xml:space="preserve">This Marketing Plan strictly adheres to Australian regulations:</w:t>
      </w:r>
      <w:r>
        <w:t xml:space="preserve"> </w:t>
      </w:r>
      <w:r>
        <w:t xml:space="preserve">• All advertising avoids "guaranteed results" or sensational claims.</w:t>
      </w:r>
      <w:r>
        <w:t xml:space="preserve"> </w:t>
      </w:r>
      <w:r>
        <w:t xml:space="preserve">• AHPRA registration number prominently displayed on all materials.</w:t>
      </w:r>
      <w:r>
        <w:t xml:space="preserve"> </w:t>
      </w:r>
      <w:r>
        <w:t xml:space="preserve">• Telehealth services comply with Australian Privacy Principles (APPs) and NDIS standards where applicable.</w:t>
      </w:r>
      <w:r>
        <w:t xml:space="preserve"> </w:t>
      </w:r>
      <w:r>
        <w:t xml:space="preserve">• Marketing materials reviewed by an APS ethics committee member before launch.</w:t>
      </w:r>
    </w:p>
    <w:bookmarkEnd w:id="29"/>
    <w:bookmarkStart w:id="30" w:name="measurement-kpis"/>
    <w:p>
      <w:pPr>
        <w:pStyle w:val="Heading2"/>
      </w:pPr>
      <w:r>
        <w:t xml:space="preserve">Measurement &amp; KPIs</w:t>
      </w:r>
    </w:p>
    <w:p>
      <w:pPr>
        <w:pStyle w:val="FirstParagraph"/>
      </w:pPr>
      <w:r>
        <w:t xml:space="preserve">Success will be tracked through Sydney-specific metrics:</w:t>
      </w:r>
    </w:p>
    <w:p>
      <w:pPr>
        <w:numPr>
          <w:ilvl w:val="0"/>
          <w:numId w:val="1007"/>
        </w:numPr>
        <w:pStyle w:val="Compact"/>
      </w:pPr>
      <w:r>
        <w:rPr>
          <w:bCs/>
          <w:b/>
        </w:rPr>
        <w:t xml:space="preserve">Client Acquisition Cost (CAC):</w:t>
      </w:r>
      <w:r>
        <w:t xml:space="preserve"> </w:t>
      </w:r>
      <w:r>
        <w:t xml:space="preserve">Target: Below $150 per new client (aligned with Sydney market rates).</w:t>
      </w:r>
    </w:p>
    <w:p>
      <w:pPr>
        <w:numPr>
          <w:ilvl w:val="0"/>
          <w:numId w:val="1007"/>
        </w:numPr>
        <w:pStyle w:val="Compact"/>
      </w:pPr>
      <w:r>
        <w:rPr>
          <w:bCs/>
          <w:b/>
        </w:rPr>
        <w:t xml:space="preserve">Medicare Rebate Utilization:</w:t>
      </w:r>
      <w:r>
        <w:t xml:space="preserve"> </w:t>
      </w:r>
      <w:r>
        <w:t xml:space="preserve">Track % of clients using Medicare (aim: 70%+ in Year 1).</w:t>
      </w:r>
    </w:p>
    <w:p>
      <w:pPr>
        <w:numPr>
          <w:ilvl w:val="0"/>
          <w:numId w:val="1007"/>
        </w:numPr>
        <w:pStyle w:val="Compact"/>
      </w:pPr>
      <w:r>
        <w:rPr>
          <w:bCs/>
          <w:b/>
        </w:rPr>
        <w:t xml:space="preserve">Sydney Client Retention:</w:t>
      </w:r>
      <w:r>
        <w:t xml:space="preserve"> </w:t>
      </w:r>
      <w:r>
        <w:t xml:space="preserve">Target: 65% return rate for ongoing therapy within the first year.</w:t>
      </w:r>
    </w:p>
    <w:p>
      <w:pPr>
        <w:numPr>
          <w:ilvl w:val="0"/>
          <w:numId w:val="1007"/>
        </w:numPr>
        <w:pStyle w:val="Compact"/>
      </w:pPr>
      <w:r>
        <w:rPr>
          <w:bCs/>
          <w:b/>
        </w:rPr>
        <w:t xml:space="preserve">Online Visibility:</w:t>
      </w:r>
      <w:r>
        <w:t xml:space="preserve"> </w:t>
      </w:r>
      <w:r>
        <w:t xml:space="preserve">Achieve top 3 Google rankings for "Psychologist Sydney" keywords within 6 months.</w:t>
      </w:r>
    </w:p>
    <w:bookmarkEnd w:id="30"/>
    <w:bookmarkStart w:id="31" w:name="conclusion"/>
    <w:p>
      <w:pPr>
        <w:pStyle w:val="Heading2"/>
      </w:pPr>
      <w:r>
        <w:t xml:space="preserve">Conclusion</w:t>
      </w:r>
    </w:p>
    <w:p>
      <w:pPr>
        <w:pStyle w:val="FirstParagraph"/>
      </w:pPr>
      <w:r>
        <w:t xml:space="preserve">This Marketing Plan positions a registered Psychologist as the trusted mental health partner for Sydneysiders seeking accessible, culturally attuned care grounded in Australian evidence-based practice. By embedding "Sydney" into every service design—addressing local stressors, leveraging city-specific digital behavior, and building hyper-local community connections—this plan ensures sustainable growth within Australia’s most dynamic healthcare market. The focus remains squarely on delivering exceptional clinical outcomes while navigating the ethical and regulatory landscape with integrity, making this Psychologist a cornerstone of Sydney’s mental health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Sydney-Based Registered Psychologist</dc:title>
  <dc:creator/>
  <dc:language>en</dc:language>
  <cp:keywords/>
  <dcterms:created xsi:type="dcterms:W3CDTF">2026-07-23T11:45:27Z</dcterms:created>
  <dcterms:modified xsi:type="dcterms:W3CDTF">2026-07-23T11:45:27Z</dcterms:modified>
</cp:coreProperties>
</file>

<file path=docProps/custom.xml><?xml version="1.0" encoding="utf-8"?>
<Properties xmlns="http://schemas.openxmlformats.org/officeDocument/2006/custom-properties" xmlns:vt="http://schemas.openxmlformats.org/officeDocument/2006/docPropsVTypes"/>
</file>