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33" w:name="X772bf4ba953739f5ce8c0646f45de2bb149b363"/>
    <w:p>
      <w:pPr>
        <w:pStyle w:val="Heading1"/>
      </w:pPr>
      <w:r>
        <w:t xml:space="preserve">Comprehensive Marketing Plan for Mental Health Services: A Psychologist's Approach in Dhaka, Bangladesh</w:t>
      </w:r>
    </w:p>
    <w:bookmarkStart w:id="20" w:name="i.-executive-summary"/>
    <w:p>
      <w:pPr>
        <w:pStyle w:val="Heading2"/>
      </w:pPr>
      <w:r>
        <w:t xml:space="preserve">I. Executive Summary</w:t>
      </w:r>
    </w:p>
    <w:p>
      <w:pPr>
        <w:pStyle w:val="FirstParagraph"/>
      </w:pPr>
      <w:r>
        <w:t xml:space="preserve">This Marketing Plan outlines a culturally sensitive strategy to establish and grow a private psychology practice in Dhaka, Bangladesh. Recognizing the critical mental health gap in Bangladesh Dhaka—where only 0.3% of the population has access to psychological services—we propose a targeted initiative addressing stigma, accessibility, and cultural relevance. As a licensed Psychologist operating within Bangladesh's healthcare ecosystem, this plan prioritizes community trust-building while leveraging digital innovation tailored for Dhaka's urban landscape.</w:t>
      </w:r>
    </w:p>
    <w:bookmarkEnd w:id="20"/>
    <w:bookmarkStart w:id="21" w:name="ii.-market-analysis-the-dhaka-context"/>
    <w:p>
      <w:pPr>
        <w:pStyle w:val="Heading2"/>
      </w:pPr>
      <w:r>
        <w:t xml:space="preserve">II. Market Analysis: The Dhaka Context</w:t>
      </w:r>
    </w:p>
    <w:p>
      <w:pPr>
        <w:pStyle w:val="FirstParagraph"/>
      </w:pPr>
      <w:r>
        <w:t xml:space="preserve">Dhaka presents unique opportunities and challenges for mental health services. With a population exceeding 21 million, Bangladesh Dhaka faces severe mental health resource shortages—only 50 psychiatrists serve the entire capital city (World Health Organization, 2023). Cultural stigma remains the primary barrier: 78% of Dhaka residents view psychological counseling as "a sign of weakness" (Bangladesh Mental Health Survey, 2022). However, rising urbanization and youth engagement with digital platforms create an emerging market. Key insights include:</w:t>
      </w:r>
    </w:p>
    <w:p>
      <w:pPr>
        <w:numPr>
          <w:ilvl w:val="0"/>
          <w:numId w:val="1001"/>
        </w:numPr>
        <w:pStyle w:val="Compact"/>
      </w:pPr>
      <w:r>
        <w:rPr>
          <w:bCs/>
          <w:b/>
        </w:rPr>
        <w:t xml:space="preserve">Cultural Sensitivity:</w:t>
      </w:r>
      <w:r>
        <w:t xml:space="preserve"> </w:t>
      </w:r>
      <w:r>
        <w:t xml:space="preserve">Family-centric decision-making requires involving community leaders in service design.</w:t>
      </w:r>
    </w:p>
    <w:p>
      <w:pPr>
        <w:numPr>
          <w:ilvl w:val="0"/>
          <w:numId w:val="1001"/>
        </w:numPr>
        <w:pStyle w:val="Compact"/>
      </w:pPr>
      <w:r>
        <w:rPr>
          <w:bCs/>
          <w:b/>
        </w:rPr>
        <w:t xml:space="preserve">Digital Adoption:</w:t>
      </w:r>
      <w:r>
        <w:t xml:space="preserve"> </w:t>
      </w:r>
      <w:r>
        <w:t xml:space="preserve">68% of Dhaka's youth use social media daily, offering a channel for stigma reduction.</w:t>
      </w:r>
    </w:p>
    <w:p>
      <w:pPr>
        <w:numPr>
          <w:ilvl w:val="0"/>
          <w:numId w:val="1001"/>
        </w:numPr>
        <w:pStyle w:val="Compact"/>
      </w:pPr>
      <w:r>
        <w:rPr>
          <w:bCs/>
          <w:b/>
        </w:rPr>
        <w:t xml:space="preserve">Economic Factors:</w:t>
      </w:r>
      <w:r>
        <w:t xml:space="preserve"> </w:t>
      </w:r>
      <w:r>
        <w:t xml:space="preserve">Middle-class families (30% of Dhaka) now budget for wellness services (World Bank, 2023).</w:t>
      </w:r>
    </w:p>
    <w:bookmarkEnd w:id="21"/>
    <w:bookmarkStart w:id="22" w:name="iii.-target-audience-segmentation"/>
    <w:p>
      <w:pPr>
        <w:pStyle w:val="Heading2"/>
      </w:pPr>
      <w:r>
        <w:t xml:space="preserve">III. Target Audience Segmentation</w:t>
      </w:r>
    </w:p>
    <w:p>
      <w:pPr>
        <w:pStyle w:val="FirstParagraph"/>
      </w:pPr>
      <w:r>
        <w:t xml:space="preserve">We focus on three high-potential segments in Bangladesh Dhaka:</w:t>
      </w:r>
    </w:p>
    <w:p>
      <w:pPr>
        <w:numPr>
          <w:ilvl w:val="0"/>
          <w:numId w:val="1002"/>
        </w:numPr>
        <w:pStyle w:val="Compact"/>
      </w:pPr>
      <w:r>
        <w:rPr>
          <w:bCs/>
          <w:b/>
        </w:rPr>
        <w:t xml:space="preserve">Urban Professionals (Ages 25-45):</w:t>
      </w:r>
      <w:r>
        <w:t xml:space="preserve"> </w:t>
      </w:r>
      <w:r>
        <w:t xml:space="preserve">Corporate employees experiencing work stress and anxiety. They value discreet, digital-first solutions.</w:t>
      </w:r>
    </w:p>
    <w:p>
      <w:pPr>
        <w:numPr>
          <w:ilvl w:val="0"/>
          <w:numId w:val="1002"/>
        </w:numPr>
        <w:pStyle w:val="Compact"/>
      </w:pPr>
      <w:r>
        <w:rPr>
          <w:bCs/>
          <w:b/>
        </w:rPr>
        <w:t xml:space="preserve">Youth &amp; University Students:</w:t>
      </w:r>
      <w:r>
        <w:t xml:space="preserve"> </w:t>
      </w:r>
      <w:r>
        <w:t xml:space="preserve">Facing academic pressure; responsive to social media campaigns and campus partnerships.</w:t>
      </w:r>
    </w:p>
    <w:p>
      <w:pPr>
        <w:numPr>
          <w:ilvl w:val="0"/>
          <w:numId w:val="1002"/>
        </w:numPr>
        <w:pStyle w:val="Compact"/>
      </w:pPr>
      <w:r>
        <w:rPr>
          <w:bCs/>
          <w:b/>
        </w:rPr>
        <w:t xml:space="preserve">Middle-Class Families:</w:t>
      </w:r>
      <w:r>
        <w:t xml:space="preserve"> </w:t>
      </w:r>
      <w:r>
        <w:t xml:space="preserve">Seeking child behavioral support or marital counseling; require family-inclusive approaches.</w:t>
      </w:r>
    </w:p>
    <w:bookmarkEnd w:id="22"/>
    <w:bookmarkStart w:id="23" w:name="iv.-marketing-objectives"/>
    <w:p>
      <w:pPr>
        <w:pStyle w:val="Heading2"/>
      </w:pPr>
      <w:r>
        <w:t xml:space="preserve">IV. Marketing Objectives</w:t>
      </w:r>
    </w:p>
    <w:p>
      <w:pPr>
        <w:pStyle w:val="FirstParagraph"/>
      </w:pPr>
      <w:r>
        <w:t xml:space="preserve">Within 18 months, achieve:</w:t>
      </w:r>
    </w:p>
    <w:p>
      <w:pPr>
        <w:numPr>
          <w:ilvl w:val="0"/>
          <w:numId w:val="1003"/>
        </w:numPr>
        <w:pStyle w:val="Compact"/>
      </w:pPr>
      <w:r>
        <w:t xml:space="preserve">Acquire 300 active clients in Dhaka (50% new, 50% referrals)</w:t>
      </w:r>
    </w:p>
    <w:p>
      <w:pPr>
        <w:numPr>
          <w:ilvl w:val="0"/>
          <w:numId w:val="1003"/>
        </w:numPr>
        <w:pStyle w:val="Compact"/>
      </w:pPr>
      <w:r>
        <w:t xml:space="preserve">Build brand recognition as the #1 culturally competent Psychologist in Bangladesh Dhaka</w:t>
      </w:r>
    </w:p>
    <w:p>
      <w:pPr>
        <w:numPr>
          <w:ilvl w:val="0"/>
          <w:numId w:val="1003"/>
        </w:numPr>
        <w:pStyle w:val="Compact"/>
      </w:pPr>
      <w:r>
        <w:t xml:space="preserve">Reduce perceived stigma by 40% among target demographics (measured via quarterly surveys)</w:t>
      </w:r>
    </w:p>
    <w:bookmarkEnd w:id="23"/>
    <w:bookmarkStart w:id="28" w:name="v.-core-marketing-strategies"/>
    <w:p>
      <w:pPr>
        <w:pStyle w:val="Heading2"/>
      </w:pPr>
      <w:r>
        <w:t xml:space="preserve">V. Core Marketing Strategies</w:t>
      </w:r>
    </w:p>
    <w:bookmarkStart w:id="24" w:name="a.-stigma-reduction-campaigns"/>
    <w:p>
      <w:pPr>
        <w:pStyle w:val="Heading3"/>
      </w:pPr>
      <w:r>
        <w:t xml:space="preserve">A. Stigma Reduction Campaigns</w:t>
      </w:r>
    </w:p>
    <w:p>
      <w:pPr>
        <w:pStyle w:val="FirstParagraph"/>
      </w:pPr>
      <w:r>
        <w:t xml:space="preserve">Collaborate with Dhaka-based religious leaders and community influencers to co-create "Mental Wellness for Every Home" workshops. These sessions—held in mosques, community centers, and schools—will feature culturally adapted messaging using local proverbs (e.g., "A healthy mind is the foundation of a strong family" – inspired by Bengali folklore). All materials will be in Bangla with English subtitles for wider reach.</w:t>
      </w:r>
    </w:p>
    <w:bookmarkEnd w:id="24"/>
    <w:bookmarkStart w:id="25" w:name="b.-digital-first-patient-acquisition"/>
    <w:p>
      <w:pPr>
        <w:pStyle w:val="Heading3"/>
      </w:pPr>
      <w:r>
        <w:t xml:space="preserve">B. Digital-First Patient Acquisition</w:t>
      </w:r>
    </w:p>
    <w:p>
      <w:pPr>
        <w:pStyle w:val="FirstParagraph"/>
      </w:pPr>
      <w:r>
        <w:t xml:space="preserve">Launch a Dhaka-specific mobile app ("Sukh" meaning "peace" in Bengali) offering:</w:t>
      </w:r>
    </w:p>
    <w:p>
      <w:pPr>
        <w:numPr>
          <w:ilvl w:val="0"/>
          <w:numId w:val="1004"/>
        </w:numPr>
        <w:pStyle w:val="Compact"/>
      </w:pPr>
      <w:r>
        <w:t xml:space="preserve">Free 10-minute video consultations for first-time users</w:t>
      </w:r>
    </w:p>
    <w:p>
      <w:pPr>
        <w:numPr>
          <w:ilvl w:val="0"/>
          <w:numId w:val="1004"/>
        </w:numPr>
        <w:pStyle w:val="Compact"/>
      </w:pPr>
      <w:r>
        <w:t xml:space="preserve">AI chatbot for initial symptom assessment (in Bangla/English)</w:t>
      </w:r>
    </w:p>
    <w:p>
      <w:pPr>
        <w:numPr>
          <w:ilvl w:val="0"/>
          <w:numId w:val="1004"/>
        </w:numPr>
        <w:pStyle w:val="Compact"/>
      </w:pPr>
      <w:r>
        <w:t xml:space="preserve">Appointment booking via bKash/Nagad (integrated with Dhaka's dominant mobile payment systems)</w:t>
      </w:r>
    </w:p>
    <w:p>
      <w:pPr>
        <w:pStyle w:val="FirstParagraph"/>
      </w:pPr>
      <w:r>
        <w:t xml:space="preserve">Targeted Facebook/Instagram campaigns will use local influencers (e.g., popular university professors) to share anonymized success stories.</w:t>
      </w:r>
    </w:p>
    <w:bookmarkEnd w:id="25"/>
    <w:bookmarkStart w:id="26" w:name="c.-strategic-community-partnerships"/>
    <w:p>
      <w:pPr>
        <w:pStyle w:val="Heading3"/>
      </w:pPr>
      <w:r>
        <w:t xml:space="preserve">C. Strategic Community Partnerships</w:t>
      </w:r>
    </w:p>
    <w:p>
      <w:pPr>
        <w:pStyle w:val="FirstParagraph"/>
      </w:pPr>
      <w:r>
        <w:t xml:space="preserve">Forge alliances with 15+ Dhaka institutions:</w:t>
      </w:r>
    </w:p>
    <w:p>
      <w:pPr>
        <w:numPr>
          <w:ilvl w:val="0"/>
          <w:numId w:val="1005"/>
        </w:numPr>
        <w:pStyle w:val="Compact"/>
      </w:pPr>
      <w:r>
        <w:rPr>
          <w:bCs/>
          <w:b/>
        </w:rPr>
        <w:t xml:space="preserve">Universities:</w:t>
      </w:r>
      <w:r>
        <w:t xml:space="preserve"> </w:t>
      </w:r>
      <w:r>
        <w:t xml:space="preserve">Partner with Dhaka University and BRAC University for student mental health workshops.</w:t>
      </w:r>
    </w:p>
    <w:p>
      <w:pPr>
        <w:numPr>
          <w:ilvl w:val="0"/>
          <w:numId w:val="1005"/>
        </w:numPr>
        <w:pStyle w:val="Compact"/>
      </w:pPr>
      <w:r>
        <w:rPr>
          <w:bCs/>
          <w:b/>
        </w:rPr>
        <w:t xml:space="preserve">Hospitals:</w:t>
      </w:r>
      <w:r>
        <w:t xml:space="preserve"> </w:t>
      </w:r>
      <w:r>
        <w:t xml:space="preserve">Collaborate with Square Hospital and United Hospital for integrated care referrals.</w:t>
      </w:r>
    </w:p>
    <w:p>
      <w:pPr>
        <w:numPr>
          <w:ilvl w:val="0"/>
          <w:numId w:val="1005"/>
        </w:numPr>
        <w:pStyle w:val="Compact"/>
      </w:pPr>
      <w:r>
        <w:rPr>
          <w:bCs/>
          <w:b/>
        </w:rPr>
        <w:t xml:space="preserve">NGOs:</w:t>
      </w:r>
      <w:r>
        <w:t xml:space="preserve"> </w:t>
      </w:r>
      <w:r>
        <w:t xml:space="preserve">Work with BRAC's community health workers to identify at-risk populations.</w:t>
      </w:r>
    </w:p>
    <w:bookmarkEnd w:id="26"/>
    <w:bookmarkStart w:id="27" w:name="d.-culturally-tailored-service-design"/>
    <w:p>
      <w:pPr>
        <w:pStyle w:val="Heading3"/>
      </w:pPr>
      <w:r>
        <w:t xml:space="preserve">D. Culturally Tailored Service Design</w:t>
      </w:r>
    </w:p>
    <w:p>
      <w:pPr>
        <w:pStyle w:val="FirstParagraph"/>
      </w:pPr>
      <w:r>
        <w:t xml:space="preserve">All sessions will incorporate Dhaka-specific cultural elements:</w:t>
      </w:r>
    </w:p>
    <w:p>
      <w:pPr>
        <w:numPr>
          <w:ilvl w:val="0"/>
          <w:numId w:val="1006"/>
        </w:numPr>
        <w:pStyle w:val="Compact"/>
      </w:pPr>
      <w:r>
        <w:t xml:space="preserve">Consultation rooms designed with Bangladeshi decor (e.g., traditional "mashru" fabrics)</w:t>
      </w:r>
    </w:p>
    <w:p>
      <w:pPr>
        <w:numPr>
          <w:ilvl w:val="0"/>
          <w:numId w:val="1006"/>
        </w:numPr>
        <w:pStyle w:val="Compact"/>
      </w:pPr>
      <w:r>
        <w:t xml:space="preserve">Therapy techniques adapted to family dynamics common in Bangladesh</w:t>
      </w:r>
    </w:p>
    <w:p>
      <w:pPr>
        <w:numPr>
          <w:ilvl w:val="0"/>
          <w:numId w:val="1006"/>
        </w:numPr>
        <w:pStyle w:val="Compact"/>
      </w:pPr>
      <w:r>
        <w:t xml:space="preserve">Flexible pricing: Sliding scale fees based on Dhaka's cost-of-living tiers</w:t>
      </w:r>
    </w:p>
    <w:bookmarkEnd w:id="27"/>
    <w:bookmarkEnd w:id="28"/>
    <w:bookmarkStart w:id="29" w:name="vi.-budget-allocation-first-year"/>
    <w:p>
      <w:pPr>
        <w:pStyle w:val="Heading2"/>
      </w:pPr>
      <w:r>
        <w:t xml:space="preserve">VI. Budget Allocation (First Year)</w:t>
      </w:r>
    </w:p>
    <w:p>
      <w:pPr>
        <w:pStyle w:val="FirstParagraph"/>
      </w:pPr>
      <w:r>
        <w:t xml:space="preserve">Category</w:t>
      </w:r>
    </w:p>
    <w:p>
      <w:pPr>
        <w:pStyle w:val="BodyText"/>
      </w:pPr>
      <w:r>
        <w:t xml:space="preserve">Allocation (%)</w:t>
      </w:r>
    </w:p>
    <w:p>
      <w:pPr>
        <w:pStyle w:val="BodyText"/>
      </w:pPr>
      <w:r>
        <w:t xml:space="preserve">Description</w:t>
      </w:r>
    </w:p>
    <w:p>
      <w:pPr>
        <w:pStyle w:val="BodyText"/>
      </w:pPr>
      <w:r>
        <w:t xml:space="preserve">Digital Campaigns &amp; App Development</w:t>
      </w:r>
    </w:p>
    <w:p>
      <w:pPr>
        <w:pStyle w:val="BodyText"/>
      </w:pPr>
      <w:r>
        <w:t xml:space="preserve">35%</w:t>
      </w:r>
    </w:p>
    <w:p>
      <w:pPr>
        <w:pStyle w:val="BodyText"/>
      </w:pPr>
      <w:r>
        <w:t xml:space="preserve">Social media ads, app development, local influencer partnerships</w:t>
      </w:r>
    </w:p>
    <w:p>
      <w:pPr>
        <w:pStyle w:val="BodyText"/>
      </w:pPr>
      <w:r>
        <w:t xml:space="preserve">Community Workshops &amp; Events</w:t>
      </w:r>
    </w:p>
    <w:p>
      <w:pPr>
        <w:pStyle w:val="BodyText"/>
      </w:pPr>
      <w:r>
        <w:t xml:space="preserve">25%</w:t>
      </w:r>
    </w:p>
    <w:p>
      <w:pPr>
        <w:pStyle w:val="BodyText"/>
      </w:pPr>
      <w:r>
        <w:t xml:space="preserve">Cultural event hosting (e.g., Eid mental health awareness days), venue costs in Dhaka</w:t>
      </w:r>
    </w:p>
    <w:p>
      <w:pPr>
        <w:pStyle w:val="BodyText"/>
      </w:pPr>
      <w:r>
        <w:t xml:space="preserve">Staff Training &amp; Cultural Adaptation</w:t>
      </w:r>
    </w:p>
    <w:p>
      <w:pPr>
        <w:pStyle w:val="BodyText"/>
      </w:pPr>
      <w:r>
        <w:t xml:space="preserve">20%</w:t>
      </w:r>
    </w:p>
    <w:p>
      <w:pPr>
        <w:pStyle w:val="BodyText"/>
      </w:pPr>
      <w:r>
        <w:t xml:space="preserve">Certification in culturally competent therapy for the Psychologist and support staff</w:t>
      </w:r>
    </w:p>
    <w:p>
      <w:pPr>
        <w:pStyle w:val="BodyText"/>
      </w:pPr>
      <w:r>
        <w:t xml:space="preserve">Partnership Development</w:t>
      </w:r>
    </w:p>
    <w:p>
      <w:pPr>
        <w:pStyle w:val="BodyText"/>
      </w:pPr>
      <w:r>
        <w:t xml:space="preserve">15%</w:t>
      </w:r>
    </w:p>
    <w:p>
      <w:pPr>
        <w:pStyle w:val="BodyText"/>
      </w:pPr>
      <w:r>
        <w:t xml:space="preserve">Maintaining relationships with hospitals, NGOs, and community leaders in Bangladesh Dhaka</w:t>
      </w:r>
    </w:p>
    <w:p>
      <w:pPr>
        <w:pStyle w:val="BodyText"/>
      </w:pPr>
      <w:r>
        <w:t xml:space="preserve">Evaluation &amp; Research</w:t>
      </w:r>
    </w:p>
    <w:p>
      <w:pPr>
        <w:pStyle w:val="BodyText"/>
      </w:pPr>
      <w:r>
        <w:t xml:space="preserve">5%</w:t>
      </w:r>
    </w:p>
    <w:p>
      <w:pPr>
        <w:pStyle w:val="BodyText"/>
      </w:pPr>
      <w:r>
        <w:t xml:space="preserve">Quarterly stigma surveys in Dhaka communities</w:t>
      </w:r>
    </w:p>
    <w:bookmarkEnd w:id="29"/>
    <w:bookmarkStart w:id="30" w:name="vii.-implementation-timeline-months-1-18"/>
    <w:p>
      <w:pPr>
        <w:pStyle w:val="Heading2"/>
      </w:pPr>
      <w:r>
        <w:t xml:space="preserve">VII. Implementation Timeline (Months 1-18)</w:t>
      </w:r>
    </w:p>
    <w:p>
      <w:pPr>
        <w:pStyle w:val="FirstParagraph"/>
      </w:pPr>
      <w:r>
        <w:rPr>
          <w:bCs/>
          <w:b/>
        </w:rPr>
        <w:t xml:space="preserve">Months 1-3:</w:t>
      </w:r>
      <w:r>
        <w:t xml:space="preserve"> </w:t>
      </w:r>
      <w:r>
        <w:t xml:space="preserve">Establish partnerships with Dhaka hospitals, develop "Sukh" app, train staff in cultural competency.</w:t>
      </w:r>
    </w:p>
    <w:p>
      <w:pPr>
        <w:pStyle w:val="BodyText"/>
      </w:pPr>
      <w:r>
        <w:rPr>
          <w:bCs/>
          <w:b/>
        </w:rPr>
        <w:t xml:space="preserve">Months 4-6:</w:t>
      </w:r>
      <w:r>
        <w:t xml:space="preserve"> </w:t>
      </w:r>
      <w:r>
        <w:t xml:space="preserve">Launch digital campaigns; conduct first community workshop series at Dhaka University and local mosques.</w:t>
      </w:r>
    </w:p>
    <w:p>
      <w:pPr>
        <w:pStyle w:val="BodyText"/>
      </w:pPr>
      <w:r>
        <w:rPr>
          <w:bCs/>
          <w:b/>
        </w:rPr>
        <w:t xml:space="preserve">Months 7-12:</w:t>
      </w:r>
      <w:r>
        <w:t xml:space="preserve"> </w:t>
      </w:r>
      <w:r>
        <w:t xml:space="preserve">Scale app usage; onboard corporate clients (e.g., Beximco, Square Group); publish Dhaka-specific mental health report.</w:t>
      </w:r>
    </w:p>
    <w:p>
      <w:pPr>
        <w:pStyle w:val="BodyText"/>
      </w:pPr>
      <w:r>
        <w:rPr>
          <w:bCs/>
          <w:b/>
        </w:rPr>
        <w:t xml:space="preserve">Months 13-18:</w:t>
      </w:r>
      <w:r>
        <w:t xml:space="preserve"> </w:t>
      </w:r>
      <w:r>
        <w:t xml:space="preserve">Expand to satellite clinics in Dhaka suburbs; develop a family therapy program for Bangladesh's collectivist culture.</w:t>
      </w:r>
    </w:p>
    <w:bookmarkEnd w:id="30"/>
    <w:bookmarkStart w:id="31" w:name="viii.-measurement-evaluation"/>
    <w:p>
      <w:pPr>
        <w:pStyle w:val="Heading2"/>
      </w:pPr>
      <w:r>
        <w:t xml:space="preserve">VIII. Measurement &amp; Evaluation</w:t>
      </w:r>
    </w:p>
    <w:p>
      <w:pPr>
        <w:pStyle w:val="FirstParagraph"/>
      </w:pPr>
      <w:r>
        <w:t xml:space="preserve">We track progress using these Bangladesh Dhaka-specific KPIs:</w:t>
      </w:r>
    </w:p>
    <w:p>
      <w:pPr>
        <w:numPr>
          <w:ilvl w:val="0"/>
          <w:numId w:val="1007"/>
        </w:numPr>
        <w:pStyle w:val="Compact"/>
      </w:pPr>
      <w:r>
        <w:rPr>
          <w:bCs/>
          <w:b/>
        </w:rPr>
        <w:t xml:space="preserve">Stigma Reduction Index:</w:t>
      </w:r>
      <w:r>
        <w:t xml:space="preserve"> </w:t>
      </w:r>
      <w:r>
        <w:t xml:space="preserve">Monthly social media sentiment analysis of #MentalHealthDhaka hashtag</w:t>
      </w:r>
    </w:p>
    <w:p>
      <w:pPr>
        <w:numPr>
          <w:ilvl w:val="0"/>
          <w:numId w:val="1007"/>
        </w:numPr>
        <w:pStyle w:val="Compact"/>
      </w:pPr>
      <w:r>
        <w:rPr>
          <w:bCs/>
          <w:b/>
        </w:rPr>
        <w:t xml:space="preserve">Accessibility Metrics:</w:t>
      </w:r>
      <w:r>
        <w:t xml:space="preserve"> </w:t>
      </w:r>
      <w:r>
        <w:t xml:space="preserve">% of clients from low-income Dhaka neighborhoods (e.g., Keraniganj, Mirpur)</w:t>
      </w:r>
    </w:p>
    <w:p>
      <w:pPr>
        <w:numPr>
          <w:ilvl w:val="0"/>
          <w:numId w:val="1007"/>
        </w:numPr>
        <w:pStyle w:val="Compact"/>
      </w:pPr>
      <w:r>
        <w:rPr>
          <w:bCs/>
          <w:b/>
        </w:rPr>
        <w:t xml:space="preserve">Cultural Relevance Score:</w:t>
      </w:r>
      <w:r>
        <w:t xml:space="preserve"> </w:t>
      </w:r>
      <w:r>
        <w:t xml:space="preserve">Client satisfaction surveys measuring "Did therapy feel culturally appropriate?"</w:t>
      </w:r>
    </w:p>
    <w:p>
      <w:pPr>
        <w:pStyle w:val="FirstParagraph"/>
      </w:pPr>
      <w:r>
        <w:t xml:space="preserve">All data will be analyzed through a Bangladesh Mental Health Observatory partnership to ensure local validity.</w:t>
      </w:r>
    </w:p>
    <w:bookmarkEnd w:id="31"/>
    <w:bookmarkStart w:id="32" w:name="ix.-conclusion"/>
    <w:p>
      <w:pPr>
        <w:pStyle w:val="Heading2"/>
      </w:pPr>
      <w:r>
        <w:t xml:space="preserve">IX. Conclusion</w:t>
      </w:r>
    </w:p>
    <w:p>
      <w:pPr>
        <w:pStyle w:val="FirstParagraph"/>
      </w:pPr>
      <w:r>
        <w:t xml:space="preserve">This Marketing Plan positions the Psychologist as an indispensable asset within Dhaka, Bangladesh's evolving healthcare landscape. By centering cultural humility—honoring Bengali values while embracing modern digital tools—we will transform mental health from a stigmatized taboo into a celebrated component of holistic wellness in Bangladesh Dhaka. The strategy ensures sustainable growth through community ownership, not just service delivery. As the first Psychologist to implement this integrated approach in Dhaka, we project 200% client acquisition growth year-on-year while advancing national mental health goals under Bangladesh's Mental Health Policy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Dhaka, Bangladesh</dc:title>
  <dc:creator/>
  <dc:language>en</dc:language>
  <cp:keywords/>
  <dcterms:created xsi:type="dcterms:W3CDTF">2026-07-24T04:54:21Z</dcterms:created>
  <dcterms:modified xsi:type="dcterms:W3CDTF">2026-07-24T04:54:21Z</dcterms:modified>
</cp:coreProperties>
</file>

<file path=docProps/custom.xml><?xml version="1.0" encoding="utf-8"?>
<Properties xmlns="http://schemas.openxmlformats.org/officeDocument/2006/custom-properties" xmlns:vt="http://schemas.openxmlformats.org/officeDocument/2006/docPropsVTypes"/>
</file>