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Canada</w:t>
      </w:r>
      <w:r>
        <w:t xml:space="preserve"> </w:t>
      </w:r>
      <w:r>
        <w:t xml:space="preserve">Toronto</w:t>
      </w:r>
    </w:p>
    <w:bookmarkStart w:id="31" w:name="Xbdd0854525d919ae60e8de0bd3e59c094f4e17a"/>
    <w:p>
      <w:pPr>
        <w:pStyle w:val="Heading1"/>
      </w:pPr>
      <w:r>
        <w:t xml:space="preserve">Comprehensive Marketing Plan for a Licensed Psychologist Serving Canada Toronto Communities</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private psychology practice in Canada's largest metropolitan area, Toronto. As demand for mental health services surges in Ontario following pandemic-induced stressors, this plan targets underserved populations across diverse Toronto neighborhoods. The core objective is to position our licensed</w:t>
      </w:r>
      <w:r>
        <w:t xml:space="preserve"> </w:t>
      </w:r>
      <w:r>
        <w:rPr>
          <w:bCs/>
          <w:b/>
        </w:rPr>
        <w:t xml:space="preserve">Psychologist</w:t>
      </w:r>
      <w:r>
        <w:t xml:space="preserve"> </w:t>
      </w:r>
      <w:r>
        <w:t xml:space="preserve">as the preferred provider for evidence-based therapy in</w:t>
      </w:r>
      <w:r>
        <w:t xml:space="preserve"> </w:t>
      </w:r>
      <w:r>
        <w:rPr>
          <w:bCs/>
          <w:b/>
        </w:rPr>
        <w:t xml:space="preserve">Canada Toronto</w:t>
      </w:r>
      <w:r>
        <w:t xml:space="preserve">, leveraging cultural competency and community integration to achieve sustainable growth within 24 months. This document serves as the foundational strategy for our practice's market entry and expansion in a highly competitive urban landscape.</w:t>
      </w:r>
    </w:p>
    <w:bookmarkEnd w:id="20"/>
    <w:bookmarkStart w:id="21" w:name="Xa196b03eec85eab4b5e2ec7443686b27f24c77c"/>
    <w:p>
      <w:pPr>
        <w:pStyle w:val="Heading2"/>
      </w:pPr>
      <w:r>
        <w:t xml:space="preserve">Market Analysis: The Toronto Mental Health Landscape</w:t>
      </w:r>
    </w:p>
    <w:p>
      <w:pPr>
        <w:pStyle w:val="FirstParagraph"/>
      </w:pPr>
      <w:r>
        <w:t xml:space="preserve">Canada Toronto faces a critical mental health gap, with 1 in 5 residents experiencing mental illness annually according to Statistics Canada. Toronto-specific data reveals a 47% increase in therapy requests since 2019, particularly among immigrant communities and young professionals (Toronto Public Health, 2023). Key insights include:</w:t>
      </w:r>
    </w:p>
    <w:p>
      <w:pPr>
        <w:numPr>
          <w:ilvl w:val="0"/>
          <w:numId w:val="1001"/>
        </w:numPr>
        <w:pStyle w:val="Compact"/>
      </w:pPr>
      <w:r>
        <w:rPr>
          <w:bCs/>
          <w:b/>
        </w:rPr>
        <w:t xml:space="preserve">Unmet Needs:</w:t>
      </w:r>
      <w:r>
        <w:t xml:space="preserve"> </w:t>
      </w:r>
      <w:r>
        <w:t xml:space="preserve">Long waitlists at public clinics (averaging 6-18 months) create opportunity for private practitioners</w:t>
      </w:r>
    </w:p>
    <w:p>
      <w:pPr>
        <w:numPr>
          <w:ilvl w:val="0"/>
          <w:numId w:val="1001"/>
        </w:numPr>
        <w:pStyle w:val="Compact"/>
      </w:pPr>
      <w:r>
        <w:rPr>
          <w:bCs/>
          <w:b/>
        </w:rPr>
        <w:t xml:space="preserve">Cultural Demand:</w:t>
      </w:r>
      <w:r>
        <w:t xml:space="preserve"> </w:t>
      </w:r>
      <w:r>
        <w:t xml:space="preserve">Toronto's 50% immigrant population requires culturally responsive care (Cultural Competency Report, 2023)</w:t>
      </w:r>
    </w:p>
    <w:p>
      <w:pPr>
        <w:numPr>
          <w:ilvl w:val="0"/>
          <w:numId w:val="1001"/>
        </w:numPr>
        <w:pStyle w:val="Compact"/>
      </w:pPr>
      <w:r>
        <w:rPr>
          <w:bCs/>
          <w:b/>
        </w:rPr>
        <w:t xml:space="preserve">Insurance Shifts:</w:t>
      </w:r>
      <w:r>
        <w:t xml:space="preserve"> </w:t>
      </w:r>
      <w:r>
        <w:t xml:space="preserve">Increased coverage from employer plans post-2021 mental health legislation</w:t>
      </w:r>
    </w:p>
    <w:p>
      <w:pPr>
        <w:pStyle w:val="FirstParagraph"/>
      </w:pPr>
      <w:r>
        <w:t xml:space="preserve">This plan specifically targets Toronto neighborhoods with high demand: Scarborough (diverse immigrant communities), Downtown (corporate professionals), and Etobicoke (families). The strategy integrates Canada's mental health framework, emphasizing adherence to CPA standards while addressing Toronto-specific accessibility challenges.</w:t>
      </w:r>
    </w:p>
    <w:bookmarkEnd w:id="21"/>
    <w:bookmarkStart w:id="22" w:name="X6512c4e9ab5dd68df578361f12b28ecd3c75286"/>
    <w:p>
      <w:pPr>
        <w:pStyle w:val="Heading2"/>
      </w:pPr>
      <w:r>
        <w:t xml:space="preserve">Competitive Analysis: Differentiation in a Crowded Market</w:t>
      </w:r>
    </w:p>
    <w:p>
      <w:pPr>
        <w:pStyle w:val="FirstParagraph"/>
      </w:pPr>
      <w:r>
        <w:t xml:space="preserve">Toronto hosts 1,200+ licensed psychologists with high competition. Our analysis reveals three critical gaps:</w:t>
      </w:r>
    </w:p>
    <w:p>
      <w:pPr>
        <w:numPr>
          <w:ilvl w:val="0"/>
          <w:numId w:val="1002"/>
        </w:numPr>
        <w:pStyle w:val="Compact"/>
      </w:pPr>
      <w:r>
        <w:rPr>
          <w:bCs/>
          <w:b/>
        </w:rPr>
        <w:t xml:space="preserve">Service Gap:</w:t>
      </w:r>
      <w:r>
        <w:t xml:space="preserve"> </w:t>
      </w:r>
      <w:r>
        <w:t xml:space="preserve">78% of practitioners lack specialized programs for Toronto's multicultural clients (Toronto Mental Health Survey, 2023)</w:t>
      </w:r>
    </w:p>
    <w:p>
      <w:pPr>
        <w:numPr>
          <w:ilvl w:val="0"/>
          <w:numId w:val="1002"/>
        </w:numPr>
        <w:pStyle w:val="Compact"/>
      </w:pPr>
      <w:r>
        <w:rPr>
          <w:bCs/>
          <w:b/>
        </w:rPr>
        <w:t xml:space="preserve">Accessibility Barrier:</w:t>
      </w:r>
      <w:r>
        <w:t xml:space="preserve"> </w:t>
      </w:r>
      <w:r>
        <w:t xml:space="preserve">Only 15% offer virtual services during non-standard hours</w:t>
      </w:r>
    </w:p>
    <w:p>
      <w:pPr>
        <w:numPr>
          <w:ilvl w:val="0"/>
          <w:numId w:val="1002"/>
        </w:numPr>
        <w:pStyle w:val="Compact"/>
      </w:pPr>
      <w:r>
        <w:rPr>
          <w:bCs/>
          <w:b/>
        </w:rPr>
        <w:t xml:space="preserve">Community Integration:</w:t>
      </w:r>
      <w:r>
        <w:t xml:space="preserve"> </w:t>
      </w:r>
      <w:r>
        <w:t xml:space="preserve">Few psychologists partner with Toronto community centers</w:t>
      </w:r>
    </w:p>
    <w:p>
      <w:pPr>
        <w:pStyle w:val="FirstParagraph"/>
      </w:pPr>
      <w:r>
        <w:t xml:space="preserve">We differentiate through Toronto-specific service design: Culturally adapted CBT for South Asian and Caribbean communities, evening/weekend telehealth appointments, and partnerships with 10+ Toronto community organizations (e.g., The Centre for Addiction and Mental Health's outreach programs).</w:t>
      </w:r>
    </w:p>
    <w:bookmarkEnd w:id="22"/>
    <w:bookmarkStart w:id="23" w:name="marketing-objectives-18-24-months"/>
    <w:p>
      <w:pPr>
        <w:pStyle w:val="Heading2"/>
      </w:pPr>
      <w:r>
        <w:t xml:space="preserve">Marketing Objectives (18-24 Months)</w:t>
      </w:r>
    </w:p>
    <w:p>
      <w:pPr>
        <w:numPr>
          <w:ilvl w:val="0"/>
          <w:numId w:val="1003"/>
        </w:numPr>
        <w:pStyle w:val="Compact"/>
      </w:pPr>
      <w:r>
        <w:t xml:space="preserve">Secure 60% client retention rate within first year through personalized care</w:t>
      </w:r>
    </w:p>
    <w:p>
      <w:pPr>
        <w:numPr>
          <w:ilvl w:val="0"/>
          <w:numId w:val="1003"/>
        </w:numPr>
        <w:pStyle w:val="Compact"/>
      </w:pPr>
      <w:r>
        <w:t xml:space="preserve">Achieve 150 active clients by Month 18, representing 35% market share in target neighborhoods</w:t>
      </w:r>
    </w:p>
    <w:p>
      <w:pPr>
        <w:numPr>
          <w:ilvl w:val="0"/>
          <w:numId w:val="1003"/>
        </w:numPr>
        <w:pStyle w:val="Compact"/>
      </w:pPr>
      <w:r>
        <w:t xml:space="preserve">Establish partnerships with 20+ Toronto organizations (schools, corporations, community centers)</w:t>
      </w:r>
    </w:p>
    <w:p>
      <w:pPr>
        <w:numPr>
          <w:ilvl w:val="0"/>
          <w:numId w:val="1003"/>
        </w:numPr>
        <w:pStyle w:val="Compact"/>
      </w:pPr>
      <w:r>
        <w:t xml:space="preserve">Generate $450K annual revenue while maintaining Canadian Psychological Association ethical standards</w:t>
      </w:r>
    </w:p>
    <w:bookmarkEnd w:id="23"/>
    <w:bookmarkStart w:id="26" w:name="X4d1cf1c35f89bfd996dac48a3c7053be582e85c"/>
    <w:p>
      <w:pPr>
        <w:pStyle w:val="Heading2"/>
      </w:pPr>
      <w:r>
        <w:t xml:space="preserve">Marketing Strategies &amp; Tactics for Canada Toronto Context</w:t>
      </w:r>
    </w:p>
    <w:p>
      <w:pPr>
        <w:pStyle w:val="FirstParagraph"/>
      </w:pPr>
      <w:r>
        <w:t xml:space="preserve">We implement a hyper-localized approach aligned with Toronto's urban dynamics:</w:t>
      </w:r>
    </w:p>
    <w:bookmarkStart w:id="24" w:name="digital-presence-optimization"/>
    <w:p>
      <w:pPr>
        <w:pStyle w:val="Heading3"/>
      </w:pPr>
      <w:r>
        <w:t xml:space="preserve">1. Digital Presence Optimization</w:t>
      </w:r>
    </w:p>
    <w:p>
      <w:pPr>
        <w:numPr>
          <w:ilvl w:val="0"/>
          <w:numId w:val="1004"/>
        </w:numPr>
        <w:pStyle w:val="Compact"/>
      </w:pPr>
      <w:r>
        <w:rPr>
          <w:bCs/>
          <w:b/>
        </w:rPr>
        <w:t xml:space="preserve">Toronto-Targeted SEO:</w:t>
      </w:r>
      <w:r>
        <w:t xml:space="preserve"> </w:t>
      </w:r>
      <w:r>
        <w:t xml:space="preserve">Content focused on "psychologist in Toronto," "mental health support for immigrant communities Toronto," and "virtual therapy Canada"</w:t>
      </w:r>
    </w:p>
    <w:p>
      <w:pPr>
        <w:numPr>
          <w:ilvl w:val="0"/>
          <w:numId w:val="1004"/>
        </w:numPr>
        <w:pStyle w:val="Compact"/>
      </w:pPr>
      <w:r>
        <w:rPr>
          <w:bCs/>
          <w:b/>
        </w:rPr>
        <w:t xml:space="preserve">Google My Business:</w:t>
      </w:r>
      <w:r>
        <w:t xml:space="preserve"> </w:t>
      </w:r>
      <w:r>
        <w:t xml:space="preserve">Optimized for local searches with neighborhood-specific service areas (e.g., "Psychology services in North York")</w:t>
      </w:r>
    </w:p>
    <w:p>
      <w:pPr>
        <w:numPr>
          <w:ilvl w:val="0"/>
          <w:numId w:val="1004"/>
        </w:numPr>
        <w:pStyle w:val="Compact"/>
      </w:pPr>
      <w:r>
        <w:rPr>
          <w:bCs/>
          <w:b/>
        </w:rPr>
        <w:t xml:space="preserve">Content Strategy:</w:t>
      </w:r>
      <w:r>
        <w:t xml:space="preserve"> </w:t>
      </w:r>
      <w:r>
        <w:t xml:space="preserve">Blog posts addressing Toronto-specific stressors: "Managing Burnout as a Healthcare Worker in Toronto," "Navigating Cultural Differences in Therapy for New Canadians"</w:t>
      </w:r>
    </w:p>
    <w:bookmarkEnd w:id="24"/>
    <w:bookmarkStart w:id="25" w:name="community-integration-initiatives"/>
    <w:p>
      <w:pPr>
        <w:pStyle w:val="Heading3"/>
      </w:pPr>
      <w:r>
        <w:t xml:space="preserve">2. Community Integration Initiatives</w:t>
      </w:r>
    </w:p>
    <w:p>
      <w:pPr>
        <w:numPr>
          <w:ilvl w:val="0"/>
          <w:numId w:val="1005"/>
        </w:numPr>
        <w:pStyle w:val="Compact"/>
      </w:pPr>
      <w:r>
        <w:rPr>
          <w:bCs/>
          <w:b/>
        </w:rPr>
        <w:t xml:space="preserve">Partnership Program:</w:t>
      </w:r>
      <w:r>
        <w:t xml:space="preserve"> </w:t>
      </w:r>
      <w:r>
        <w:t xml:space="preserve">Formal agreements with 5+ Toronto community centers (e.g., Jane and Finch Community Health Centre) for free workshops on anxiety management</w:t>
      </w:r>
    </w:p>
    <w:p>
      <w:pPr>
        <w:numPr>
          <w:ilvl w:val="0"/>
          <w:numId w:val="1005"/>
        </w:numPr>
        <w:pStyle w:val="Compact"/>
      </w:pPr>
      <w:r>
        <w:rPr>
          <w:bCs/>
          <w:b/>
        </w:rPr>
        <w:t xml:space="preserve">Cultural Events:</w:t>
      </w:r>
      <w:r>
        <w:t xml:space="preserve"> </w:t>
      </w:r>
      <w:r>
        <w:t xml:space="preserve">Sponsorship of events like Caribbean Carnival mental health panels to build trust in diverse communities</w:t>
      </w:r>
    </w:p>
    <w:p>
      <w:pPr>
        <w:numPr>
          <w:ilvl w:val="0"/>
          <w:numId w:val="1005"/>
        </w:numPr>
        <w:pStyle w:val="Compact"/>
      </w:pPr>
      <w:r>
        <w:rPr>
          <w:bCs/>
          <w:b/>
        </w:rPr>
        <w:t xml:space="preserve">Corporate Collaborations:</w:t>
      </w:r>
      <w:r>
        <w:t xml:space="preserve"> </w:t>
      </w:r>
      <w:r>
        <w:t xml:space="preserve">Tailored stress-management programs for Toronto-based companies (e.g., Shopify, RBC)</w:t>
      </w:r>
    </w:p>
    <w:p>
      <w:pPr>
        <w:pStyle w:val="FirstParagraph"/>
      </w:pPr>
      <w:r>
        <w:t xml:space="preserve">3. Referral Ecosystem Development</w:t>
      </w:r>
    </w:p>
    <w:p>
      <w:pPr>
        <w:numPr>
          <w:ilvl w:val="0"/>
          <w:numId w:val="1006"/>
        </w:numPr>
        <w:pStyle w:val="Compact"/>
      </w:pPr>
      <w:r>
        <w:rPr>
          <w:bCs/>
          <w:b/>
        </w:rPr>
        <w:t xml:space="preserve">Physician Partnerships:</w:t>
      </w:r>
      <w:r>
        <w:t xml:space="preserve"> </w:t>
      </w:r>
      <w:r>
        <w:t xml:space="preserve">Formal agreements with 15+ Toronto family doctors through Ontario Medical Association networks</w:t>
      </w:r>
    </w:p>
    <w:p>
      <w:pPr>
        <w:numPr>
          <w:ilvl w:val="0"/>
          <w:numId w:val="1006"/>
        </w:numPr>
        <w:pStyle w:val="Compact"/>
      </w:pPr>
      <w:r>
        <w:rPr>
          <w:bCs/>
          <w:b/>
        </w:rPr>
        <w:t xml:space="preserve">Peer Network:</w:t>
      </w:r>
      <w:r>
        <w:t xml:space="preserve"> </w:t>
      </w:r>
      <w:r>
        <w:t xml:space="preserve">Co-hosting case conferences with Toronto psychiatrists and social workers at community hubs</w:t>
      </w:r>
    </w:p>
    <w:p>
      <w:pPr>
        <w:numPr>
          <w:ilvl w:val="0"/>
          <w:numId w:val="1006"/>
        </w:numPr>
        <w:pStyle w:val="Compact"/>
      </w:pPr>
      <w:r>
        <w:rPr>
          <w:bCs/>
          <w:b/>
        </w:rPr>
        <w:t xml:space="preserve">Patient Advocacy:</w:t>
      </w:r>
      <w:r>
        <w:t xml:space="preserve"> </w:t>
      </w:r>
      <w:r>
        <w:t xml:space="preserve">"Client Ambassador" program where satisfied patients refer others in their cultural networks</w:t>
      </w:r>
    </w:p>
    <w:bookmarkEnd w:id="25"/>
    <w:bookmarkEnd w:id="26"/>
    <w:bookmarkStart w:id="27"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Toronto-Specific Application</w:t>
            </w:r>
          </w:p>
        </w:tc>
      </w:tr>
      <w:tr>
        <w:tc>
          <w:tcPr/>
          <w:p>
            <w:pPr>
              <w:pStyle w:val="Compact"/>
              <w:jc w:val="left"/>
            </w:pPr>
            <w:r>
              <w:t xml:space="preserve">Digital Marketing</w:t>
            </w:r>
          </w:p>
        </w:tc>
        <w:tc>
          <w:tcPr/>
          <w:p>
            <w:pPr>
              <w:pStyle w:val="Compact"/>
              <w:jc w:val="left"/>
            </w:pPr>
            <w:r>
              <w:t xml:space="preserve">35%</w:t>
            </w:r>
          </w:p>
        </w:tc>
        <w:tc>
          <w:tcPr/>
          <w:p>
            <w:pPr>
              <w:pStyle w:val="Compact"/>
              <w:jc w:val="left"/>
            </w:pPr>
            <w:r>
              <w:t xml:space="preserve">Toronto geo-targeted ads, local SEO, multilingual website content</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Sponsorships of Toronto cultural events (e.g., Pride Week), community center workshops</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Toronto-focused blog/video content addressing local stressors</w:t>
            </w:r>
          </w:p>
        </w:tc>
      </w:tr>
      <w:tr>
        <w:tc>
          <w:tcPr/>
          <w:p>
            <w:pPr>
              <w:pStyle w:val="Compact"/>
              <w:jc w:val="left"/>
            </w:pPr>
            <w:r>
              <w:t xml:space="preserve">Networking Events</w:t>
            </w:r>
          </w:p>
        </w:tc>
        <w:tc>
          <w:tcPr/>
          <w:p>
            <w:pPr>
              <w:pStyle w:val="Compact"/>
              <w:jc w:val="left"/>
            </w:pPr>
            <w:r>
              <w:t xml:space="preserve">15%</w:t>
            </w:r>
          </w:p>
        </w:tc>
        <w:tc>
          <w:tcPr/>
          <w:p>
            <w:pPr>
              <w:pStyle w:val="Compact"/>
              <w:jc w:val="left"/>
            </w:pPr>
            <w:r>
              <w:t xml:space="preserve">Toronto professional association meetings (CPA Ontario chapter)</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Toronto-specific market shifts (e.g., new insurance regulations)</w:t>
            </w:r>
          </w:p>
        </w:tc>
      </w:tr>
    </w:tbl>
    <w:bookmarkEnd w:id="27"/>
    <w:bookmarkStart w:id="28" w:name="implementation-timeline"/>
    <w:p>
      <w:pPr>
        <w:pStyle w:val="Heading2"/>
      </w:pPr>
      <w:r>
        <w:t xml:space="preserve">Implementation Timeline</w:t>
      </w:r>
    </w:p>
    <w:p>
      <w:pPr>
        <w:pStyle w:val="FirstParagraph"/>
      </w:pPr>
      <w:r>
        <w:t xml:space="preserve">The 18-month rollout is synchronized with Toronto's cultural calendar:</w:t>
      </w:r>
    </w:p>
    <w:p>
      <w:pPr>
        <w:numPr>
          <w:ilvl w:val="0"/>
          <w:numId w:val="1007"/>
        </w:numPr>
        <w:pStyle w:val="Compact"/>
      </w:pPr>
      <w:r>
        <w:rPr>
          <w:bCs/>
          <w:b/>
        </w:rPr>
        <w:t xml:space="preserve">Months 1-3:</w:t>
      </w:r>
      <w:r>
        <w:t xml:space="preserve"> </w:t>
      </w:r>
      <w:r>
        <w:t xml:space="preserve">Launch Toronto-focused digital presence; secure partnerships with 3 community centers</w:t>
      </w:r>
    </w:p>
    <w:p>
      <w:pPr>
        <w:numPr>
          <w:ilvl w:val="0"/>
          <w:numId w:val="1007"/>
        </w:numPr>
        <w:pStyle w:val="Compact"/>
      </w:pPr>
      <w:r>
        <w:rPr>
          <w:bCs/>
          <w:b/>
        </w:rPr>
        <w:t xml:space="preserve">Months 4-6:</w:t>
      </w:r>
      <w:r>
        <w:t xml:space="preserve"> </w:t>
      </w:r>
      <w:r>
        <w:t xml:space="preserve">Roll out "Toronto Mental Wellness Series" (free workshops at public libraries)</w:t>
      </w:r>
    </w:p>
    <w:p>
      <w:pPr>
        <w:numPr>
          <w:ilvl w:val="0"/>
          <w:numId w:val="1007"/>
        </w:numPr>
        <w:pStyle w:val="Compact"/>
      </w:pPr>
      <w:r>
        <w:rPr>
          <w:bCs/>
          <w:b/>
        </w:rPr>
        <w:t xml:space="preserve">Months 7-12:</w:t>
      </w:r>
      <w:r>
        <w:t xml:space="preserve"> </w:t>
      </w:r>
      <w:r>
        <w:t xml:space="preserve">Implement corporate partnership program; expand to 8 Toronto neighborhoods</w:t>
      </w:r>
    </w:p>
    <w:p>
      <w:pPr>
        <w:numPr>
          <w:ilvl w:val="0"/>
          <w:numId w:val="1007"/>
        </w:numPr>
        <w:pStyle w:val="Compact"/>
      </w:pPr>
      <w:r>
        <w:rPr>
          <w:bCs/>
          <w:b/>
        </w:rPr>
        <w:t xml:space="preserve">Months 13-18:</w:t>
      </w:r>
      <w:r>
        <w:t xml:space="preserve"> </w:t>
      </w:r>
      <w:r>
        <w:t xml:space="preserve">Scale successful programs; pursue insurance provider network inclusion in Ontario</w:t>
      </w:r>
    </w:p>
    <w:bookmarkEnd w:id="28"/>
    <w:bookmarkStart w:id="29" w:name="evaluation-framework"/>
    <w:p>
      <w:pPr>
        <w:pStyle w:val="Heading2"/>
      </w:pPr>
      <w:r>
        <w:t xml:space="preserve">Evaluation Framework</w:t>
      </w:r>
    </w:p>
    <w:p>
      <w:pPr>
        <w:pStyle w:val="FirstParagraph"/>
      </w:pPr>
      <w:r>
        <w:t xml:space="preserve">We measure success through Toronto-specific metrics aligned with Canada's mental health goals:</w:t>
      </w:r>
    </w:p>
    <w:p>
      <w:pPr>
        <w:numPr>
          <w:ilvl w:val="0"/>
          <w:numId w:val="1008"/>
        </w:numPr>
        <w:pStyle w:val="Compact"/>
      </w:pPr>
      <w:r>
        <w:rPr>
          <w:bCs/>
          <w:b/>
        </w:rPr>
        <w:t xml:space="preserve">Client Acquisition Cost (CAC):</w:t>
      </w:r>
      <w:r>
        <w:t xml:space="preserve"> </w:t>
      </w:r>
      <w:r>
        <w:t xml:space="preserve">Target $150/lead vs. Toronto average of $210 (benchmark: Ontario Mental Health Association)</w:t>
      </w:r>
    </w:p>
    <w:p>
      <w:pPr>
        <w:numPr>
          <w:ilvl w:val="0"/>
          <w:numId w:val="1008"/>
        </w:numPr>
        <w:pStyle w:val="Compact"/>
      </w:pPr>
      <w:r>
        <w:rPr>
          <w:bCs/>
          <w:b/>
        </w:rPr>
        <w:t xml:space="preserve">Cultural Competency Score:</w:t>
      </w:r>
      <w:r>
        <w:t xml:space="preserve"> </w:t>
      </w:r>
      <w:r>
        <w:t xml:space="preserve">Measured via client surveys on "feeling understood as a [cultural group] person in Toronto"</w:t>
      </w:r>
    </w:p>
    <w:p>
      <w:pPr>
        <w:numPr>
          <w:ilvl w:val="0"/>
          <w:numId w:val="1008"/>
        </w:numPr>
        <w:pStyle w:val="Compact"/>
      </w:pPr>
      <w:r>
        <w:rPr>
          <w:bCs/>
          <w:b/>
        </w:rPr>
        <w:t xml:space="preserve">Community Impact:</w:t>
      </w:r>
      <w:r>
        <w:t xml:space="preserve"> </w:t>
      </w:r>
      <w:r>
        <w:t xml:space="preserve">Number of partnerships with Toronto organizations (Target: 20+ by Month 18)</w:t>
      </w:r>
    </w:p>
    <w:p>
      <w:pPr>
        <w:numPr>
          <w:ilvl w:val="0"/>
          <w:numId w:val="1008"/>
        </w:numPr>
        <w:pStyle w:val="Compact"/>
      </w:pPr>
      <w:r>
        <w:rPr>
          <w:bCs/>
          <w:b/>
        </w:rPr>
        <w:t xml:space="preserve">Sustainability Index:</w:t>
      </w:r>
      <w:r>
        <w:t xml:space="preserve"> </w:t>
      </w:r>
      <w:r>
        <w:t xml:space="preserve">Retention rate compared to provincial average (Target: 65% vs. 48%)</w:t>
      </w:r>
    </w:p>
    <w:p>
      <w:pPr>
        <w:pStyle w:val="FirstParagraph"/>
      </w:pPr>
      <w:r>
        <w:t xml:space="preserve">All data will be reported quarterly using Toronto Public Health datasets and CPA Canada's ethical guidelines to ensure accountability within the Canadian mental health landscape.</w:t>
      </w:r>
    </w:p>
    <w:bookmarkEnd w:id="29"/>
    <w:bookmarkStart w:id="30" w:name="conclusion"/>
    <w:p>
      <w:pPr>
        <w:pStyle w:val="Heading2"/>
      </w:pPr>
      <w:r>
        <w:t xml:space="preserve">Conclusion</w:t>
      </w:r>
    </w:p>
    <w:p>
      <w:pPr>
        <w:pStyle w:val="FirstParagraph"/>
      </w:pPr>
      <w:r>
        <w:t xml:space="preserve">This Marketing Plan positions our</w:t>
      </w:r>
      <w:r>
        <w:t xml:space="preserve"> </w:t>
      </w:r>
      <w:r>
        <w:rPr>
          <w:bCs/>
          <w:b/>
        </w:rPr>
        <w:t xml:space="preserve">Psychologist</w:t>
      </w:r>
      <w:r>
        <w:t xml:space="preserve"> </w:t>
      </w:r>
      <w:r>
        <w:t xml:space="preserve">as an indispensable community asset for Toronto residents navigating modern mental health challenges. By embedding our practice within Toronto's cultural fabric and leveraging Canada's evolving mental health infrastructure, we move beyond transactional therapy to foster community wellness. The plan’s success hinges on authentic engagement with</w:t>
      </w:r>
      <w:r>
        <w:t xml:space="preserve"> </w:t>
      </w:r>
      <w:r>
        <w:rPr>
          <w:bCs/>
          <w:b/>
        </w:rPr>
        <w:t xml:space="preserve">Canada Toronto</w:t>
      </w:r>
      <w:r>
        <w:t xml:space="preserve">'s unique demographics – a commitment reflected in every tactic from neighborhood-specific service design to culturally competent care delivery. With this strategic foundation, our practice will become synonymous with accessible, ethical mental healthcare across the 5.2 million residents of Canada's most diverse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Psychologist in Canada Toronto</dc:title>
  <dc:creator/>
  <dc:language>en</dc:language>
  <cp:keywords/>
  <dcterms:created xsi:type="dcterms:W3CDTF">2026-07-23T07:11:43Z</dcterms:created>
  <dcterms:modified xsi:type="dcterms:W3CDTF">2026-07-23T07:11:43Z</dcterms:modified>
</cp:coreProperties>
</file>

<file path=docProps/custom.xml><?xml version="1.0" encoding="utf-8"?>
<Properties xmlns="http://schemas.openxmlformats.org/officeDocument/2006/custom-properties" xmlns:vt="http://schemas.openxmlformats.org/officeDocument/2006/docPropsVTypes"/>
</file>