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28" w:name="X2e812b0238790774426af32a78bbb5f7fff0ad6"/>
    <w:p>
      <w:pPr>
        <w:pStyle w:val="Heading1"/>
      </w:pPr>
      <w:r>
        <w:t xml:space="preserve">Comprehensive Marketing Plan for Psychology Practice in Colombia Medellín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psychology practice in Medellín, Colombia. Recognizing the escalating mental health needs across Colombia's second-largest city, this plan targets underserved populations through culturally competent care. The strategy leverages Medellín's transformation from a high-violence city to a global innovation hub, positioning our psychologist services as essential for modern urban wellbeing. By combining localized outreach with digital precision marketing, we project 40% client acquisition growth within the first 18 months while establishing clinical excellence in Colombia Medellín.</w:t>
      </w:r>
    </w:p>
    <w:bookmarkEnd w:id="20"/>
    <w:bookmarkStart w:id="21" w:name="X34a0900bda85a7e41ae4db63486fdb2db66b222"/>
    <w:p>
      <w:pPr>
        <w:pStyle w:val="Heading2"/>
      </w:pPr>
      <w:r>
        <w:t xml:space="preserve">Situation Analysis: Mental Health Landscape in Colombia Medellín</w:t>
      </w:r>
    </w:p>
    <w:p>
      <w:pPr>
        <w:pStyle w:val="FirstParagraph"/>
      </w:pPr>
      <w:r>
        <w:t xml:space="preserve">Medellín's rapid urban development has created unique psychological stressors: economic disparity, post-conflict trauma, and high urbanization pressures. According to the Colombian Ministry of Health (2023), 35% of Medellín residents experience anxiety or depression annually—exceeding national averages. Yet only 15% access formal mental health services due to stigma and limited provider availability. This gap presents a critical opportunity for a culturally attuned psychologist. Competitor analysis reveals most practices focus on traditional therapy without digital integration, while corporate wellness programs remain inaccessible to low-to-middle-income residents—a key demographic in Medellín's expanding neighborhoods like El Poblado and Comuna 13.</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professionals (25-45) in Medellín's business districts, including IT workers at "Medellín Tech Hub" companies and entrepreneurs. They face high-stress work environments but lack time for therapy. We'll position our psychologist as a solution through mobile scheduling and 30-minute "mental fitness" sessions.</w:t>
      </w:r>
    </w:p>
    <w:p>
      <w:pPr>
        <w:pStyle w:val="BodyText"/>
      </w:pPr>
      <w:r>
        <w:rPr>
          <w:bCs/>
          <w:b/>
        </w:rPr>
        <w:t xml:space="preserve">Secondary Audience:</w:t>
      </w:r>
      <w:r>
        <w:t xml:space="preserve"> </w:t>
      </w:r>
      <w:r>
        <w:t xml:space="preserve">Post-conflict communities in Comuna 13 and Poblado, where trauma support is scarce. We'll collaborate with local community centers (e.g., Casa de la Cultura) for free workshops on resilience—building trust while identifying clients needing subsidized care.</w:t>
      </w:r>
    </w:p>
    <w:p>
      <w:pPr>
        <w:pStyle w:val="BodyText"/>
      </w:pPr>
      <w:r>
        <w:rPr>
          <w:bCs/>
          <w:b/>
        </w:rPr>
        <w:t xml:space="preserve">Tertiary Audience:</w:t>
      </w:r>
      <w:r>
        <w:t xml:space="preserve"> </w:t>
      </w:r>
      <w:r>
        <w:t xml:space="preserve">Schools and universities across Colombia Medellín, targeting adolescents' rising anxiety rates (30% increase since 2020 per UNICEF Colombia). We'll develop "Mindful School Programs" with counselors as featured speakers.</w:t>
      </w:r>
    </w:p>
    <w:bookmarkEnd w:id="22"/>
    <w:bookmarkStart w:id="23" w:name="marketing-objectives"/>
    <w:p>
      <w:pPr>
        <w:pStyle w:val="Heading2"/>
      </w:pPr>
      <w:r>
        <w:t xml:space="preserve">Marketing Objectives</w:t>
      </w:r>
    </w:p>
    <w:p>
      <w:pPr>
        <w:numPr>
          <w:ilvl w:val="0"/>
          <w:numId w:val="1001"/>
        </w:numPr>
        <w:pStyle w:val="Compact"/>
      </w:pPr>
      <w:r>
        <w:t xml:space="preserve">Acquire 150 paying clients within Year 1 (50% from corporate partnerships)</w:t>
      </w:r>
    </w:p>
    <w:p>
      <w:pPr>
        <w:numPr>
          <w:ilvl w:val="0"/>
          <w:numId w:val="1001"/>
        </w:numPr>
        <w:pStyle w:val="Compact"/>
      </w:pPr>
      <w:r>
        <w:t xml:space="preserve">Achieve 70% brand recognition among Medellín professionals via local media by Month 12</w:t>
      </w:r>
    </w:p>
    <w:p>
      <w:pPr>
        <w:numPr>
          <w:ilvl w:val="0"/>
          <w:numId w:val="1001"/>
        </w:numPr>
        <w:pStyle w:val="Compact"/>
      </w:pPr>
      <w:r>
        <w:t xml:space="preserve">Secure partnerships with 3 educational institutions and 2 corporate wellness programs in Colombia Medellín</w:t>
      </w:r>
    </w:p>
    <w:p>
      <w:pPr>
        <w:numPr>
          <w:ilvl w:val="0"/>
          <w:numId w:val="1001"/>
        </w:numPr>
        <w:pStyle w:val="Compact"/>
      </w:pPr>
      <w:r>
        <w:t xml:space="preserve">Maintain a client retention rate of &gt;65% through personalized follow-ups</w:t>
      </w:r>
    </w:p>
    <w:bookmarkEnd w:id="23"/>
    <w:bookmarkStart w:id="24" w:name="Xf12b98f2ee0912c8b4b8820c17fa158d0412fa9"/>
    <w:p>
      <w:pPr>
        <w:pStyle w:val="Heading2"/>
      </w:pPr>
      <w:r>
        <w:t xml:space="preserve">Marketing Strategies &amp; Tactics: Culturally Grounded Approach</w:t>
      </w:r>
    </w:p>
    <w:p>
      <w:pPr>
        <w:pStyle w:val="FirstParagraph"/>
      </w:pPr>
      <w:r>
        <w:rPr>
          <w:bCs/>
          <w:b/>
        </w:rPr>
        <w:t xml:space="preserve">1. Digital Localization:</w:t>
      </w:r>
      <w:r>
        <w:t xml:space="preserve"> </w:t>
      </w:r>
      <w:r>
        <w:t xml:space="preserve">Launch a Spanish-English bilingual website with Medellín-specific content (e.g., "Therapy for Coffee Shop Entrepreneurs in El Poblado"). Implement SEO targeting keywords like "psicólogo en Medellín" and "terapia para estrés laboral Colombia". Leverage Instagram Reels showing therapist consultations in local settings (e.g., coffee shops, Parque Arvi) to normalize mental health conversations in Colombian contexts.</w:t>
      </w:r>
    </w:p>
    <w:p>
      <w:pPr>
        <w:pStyle w:val="BodyText"/>
      </w:pPr>
      <w:r>
        <w:rPr>
          <w:bCs/>
          <w:b/>
        </w:rPr>
        <w:t xml:space="preserve">2. Community Integration:</w:t>
      </w:r>
      <w:r>
        <w:t xml:space="preserve"> </w:t>
      </w:r>
      <w:r>
        <w:t xml:space="preserve">Partner with Medellín's "Paisaje Urbano" initiative for free workshops on "Emotional Resilience in Post-Conflict Neighborhoods." Co-host events at community centers like Centro Cultural de la Comuna 13, featuring local influencers to reduce stigma—critical for Colombian cultural acceptance of psychology services.</w:t>
      </w:r>
    </w:p>
    <w:p>
      <w:pPr>
        <w:pStyle w:val="BodyText"/>
      </w:pPr>
      <w:r>
        <w:rPr>
          <w:bCs/>
          <w:b/>
        </w:rPr>
        <w:t xml:space="preserve">3. Strategic Partnerships:</w:t>
      </w:r>
      <w:r>
        <w:t xml:space="preserve"> </w:t>
      </w:r>
      <w:r>
        <w:t xml:space="preserve">Develop corporate wellness contracts with Medellín-based firms (e.g., Rappi, Javeriana University) offering "Stress Management Fridays" during lunch hours. For Colombia Medellín's growing expat community, create a specialized package for foreigners navigating cultural adjustment.</w:t>
      </w:r>
    </w:p>
    <w:p>
      <w:pPr>
        <w:pStyle w:val="BodyText"/>
      </w:pPr>
      <w:r>
        <w:rPr>
          <w:bCs/>
          <w:b/>
        </w:rPr>
        <w:t xml:space="preserve">4. Social Proof &amp; Trust Building:</w:t>
      </w:r>
      <w:r>
        <w:t xml:space="preserve"> </w:t>
      </w:r>
      <w:r>
        <w:t xml:space="preserve">Collect client testimonials filmed in Medellín locations (e.g., Parque Berrio), emphasizing Colombian narratives like "Cómo superé mi ansiedad en la ciudad que creció conmigo." Publish case studies in local media (Semana, El Colombiano) addressing region-specific issues such as economic insecurity post-pandemic.</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Marketing (SEO, Social Ads)</w:t>
            </w:r>
          </w:p>
        </w:tc>
        <w:tc>
          <w:tcPr/>
          <w:p>
            <w:pPr>
              <w:pStyle w:val="Compact"/>
              <w:jc w:val="left"/>
            </w:pPr>
            <w:r>
              <w:t xml:space="preserve">$8,500 (32%)</w:t>
            </w:r>
          </w:p>
        </w:tc>
        <w:tc>
          <w:tcPr/>
          <w:p>
            <w:pPr>
              <w:pStyle w:val="Compact"/>
              <w:jc w:val="left"/>
            </w:pPr>
            <w:r>
              <w:t xml:space="preserve">Tailored to Medellín's high mobile usage (92% penetration); targets local searches</w:t>
            </w:r>
          </w:p>
        </w:tc>
      </w:tr>
      <w:tr>
        <w:tc>
          <w:tcPr/>
          <w:p>
            <w:pPr>
              <w:pStyle w:val="Compact"/>
              <w:jc w:val="left"/>
            </w:pPr>
            <w:r>
              <w:t xml:space="preserve">Community Partnerships &amp; Events</w:t>
            </w:r>
          </w:p>
        </w:tc>
        <w:tc>
          <w:tcPr/>
          <w:p>
            <w:pPr>
              <w:pStyle w:val="Compact"/>
              <w:jc w:val="left"/>
            </w:pPr>
            <w:r>
              <w:t xml:space="preserve">$7,200 (27%)</w:t>
            </w:r>
          </w:p>
        </w:tc>
        <w:tc>
          <w:tcPr/>
          <w:p>
            <w:pPr>
              <w:pStyle w:val="Compact"/>
              <w:jc w:val="left"/>
            </w:pPr>
            <w:r>
              <w:t xml:space="preserve">Critical for trust-building in Colombian context; leverages Medellín's community-driven culture</w:t>
            </w:r>
          </w:p>
        </w:tc>
      </w:tr>
      <w:tr>
        <w:tc>
          <w:tcPr/>
          <w:p>
            <w:pPr>
              <w:pStyle w:val="Compact"/>
              <w:jc w:val="left"/>
            </w:pPr>
            <w:r>
              <w:t xml:space="preserve">Content Creation (Videos, Blog)</w:t>
            </w:r>
          </w:p>
        </w:tc>
        <w:tc>
          <w:tcPr/>
          <w:p>
            <w:pPr>
              <w:pStyle w:val="Compact"/>
              <w:jc w:val="left"/>
            </w:pPr>
            <w:r>
              <w:t xml:space="preserve">$5,800 (22%)</w:t>
            </w:r>
          </w:p>
        </w:tc>
        <w:tc>
          <w:tcPr/>
          <w:p>
            <w:pPr>
              <w:pStyle w:val="Compact"/>
              <w:jc w:val="left"/>
            </w:pPr>
            <w:r>
              <w:t xml:space="preserve">Produces shareable local content for Medellín audience; addresses cultural stigma</w:t>
            </w:r>
          </w:p>
        </w:tc>
      </w:tr>
      <w:tr>
        <w:tc>
          <w:tcPr/>
          <w:p>
            <w:pPr>
              <w:pStyle w:val="Compact"/>
              <w:jc w:val="left"/>
            </w:pPr>
            <w:r>
              <w:t xml:space="preserve">Corporate Program Development</w:t>
            </w:r>
          </w:p>
        </w:tc>
        <w:tc>
          <w:tcPr/>
          <w:p>
            <w:pPr>
              <w:pStyle w:val="Compact"/>
              <w:jc w:val="left"/>
            </w:pPr>
            <w:r>
              <w:t xml:space="preserve">$4,500 (17%)</w:t>
            </w:r>
          </w:p>
        </w:tc>
        <w:tc>
          <w:tcPr/>
          <w:p>
            <w:pPr>
              <w:pStyle w:val="Compact"/>
              <w:jc w:val="left"/>
            </w:pPr>
            <w:r>
              <w:t xml:space="preserve">High-margin revenue stream; aligns with Medellín's corporate growth trajectory</w:t>
            </w:r>
          </w:p>
        </w:tc>
      </w:tr>
    </w:tbl>
    <w:bookmarkEnd w:id="25"/>
    <w:bookmarkStart w:id="26" w:name="X6c653df07b5e7778a9e4f49f8f7eed034071e4e"/>
    <w:p>
      <w:pPr>
        <w:pStyle w:val="Heading2"/>
      </w:pPr>
      <w:r>
        <w:t xml:space="preserve">Implementation Timeline: Month-by-Month in Colombia Medellín Context</w:t>
      </w:r>
    </w:p>
    <w:p>
      <w:pPr>
        <w:pStyle w:val="FirstParagraph"/>
      </w:pPr>
      <w:r>
        <w:rPr>
          <w:bCs/>
          <w:b/>
        </w:rPr>
        <w:t xml:space="preserve">Months 1-3:</w:t>
      </w:r>
      <w:r>
        <w:t xml:space="preserve"> </w:t>
      </w:r>
      <w:r>
        <w:t xml:space="preserve">Launch localized website + Instagram; secure 1 community partnership (e.g., Comuna 13 center); conduct needs assessment survey among Medellín residents.</w:t>
      </w:r>
    </w:p>
    <w:p>
      <w:pPr>
        <w:pStyle w:val="BodyText"/>
      </w:pPr>
      <w:r>
        <w:rPr>
          <w:bCs/>
          <w:b/>
        </w:rPr>
        <w:t xml:space="preserve">Months 4-6:</w:t>
      </w:r>
      <w:r>
        <w:t xml:space="preserve"> </w:t>
      </w:r>
      <w:r>
        <w:t xml:space="preserve">Roll out first corporate wellness pilot with a Medellín tech firm; host "Mindful Coffee Talks" in El Poblado cafés; publish first case study in local media.</w:t>
      </w:r>
    </w:p>
    <w:p>
      <w:pPr>
        <w:pStyle w:val="BodyText"/>
      </w:pPr>
      <w:r>
        <w:rPr>
          <w:bCs/>
          <w:b/>
        </w:rPr>
        <w:t xml:space="preserve">Months 7-9:</w:t>
      </w:r>
      <w:r>
        <w:t xml:space="preserve"> </w:t>
      </w:r>
      <w:r>
        <w:t xml:space="preserve">Scale to 2 additional corporate partners; launch school program at Universidad de Antioquia; optimize digital campaigns based on Medellín user data.</w:t>
      </w:r>
    </w:p>
    <w:p>
      <w:pPr>
        <w:pStyle w:val="BodyText"/>
      </w:pPr>
      <w:r>
        <w:rPr>
          <w:bCs/>
          <w:b/>
        </w:rPr>
        <w:t xml:space="preserve">Months 10-12:</w:t>
      </w:r>
      <w:r>
        <w:t xml:space="preserve"> </w:t>
      </w:r>
      <w:r>
        <w:t xml:space="preserve">Achieve client retention milestones; expand to satellite locations in neighboring neighborhoods (e.g., Bello, Envigado); present results at Medellín Mental Health Summit.</w:t>
      </w:r>
    </w:p>
    <w:bookmarkEnd w:id="26"/>
    <w:bookmarkStart w:id="27" w:name="Xdfaa022c1dd6c679efa34f8d71b99c07304a366"/>
    <w:p>
      <w:pPr>
        <w:pStyle w:val="Heading2"/>
      </w:pPr>
      <w:r>
        <w:t xml:space="preserve">Evaluation &amp; Adaptation: Measuring Success in Colombia Medellín</w:t>
      </w:r>
    </w:p>
    <w:p>
      <w:pPr>
        <w:pStyle w:val="FirstParagraph"/>
      </w:pPr>
      <w:r>
        <w:t xml:space="preserve">We'll track KPIs through Google Analytics (local traffic sources), client satisfaction surveys (with Colombian cultural context questions), and partnership metrics. Quarterly reviews will assess:</w:t>
      </w:r>
    </w:p>
    <w:p>
      <w:pPr>
        <w:numPr>
          <w:ilvl w:val="0"/>
          <w:numId w:val="1002"/>
        </w:numPr>
        <w:pStyle w:val="Compact"/>
      </w:pPr>
      <w:r>
        <w:t xml:space="preserve">Client acquisition cost vs. Medellín market average</w:t>
      </w:r>
    </w:p>
    <w:p>
      <w:pPr>
        <w:numPr>
          <w:ilvl w:val="0"/>
          <w:numId w:val="1002"/>
        </w:numPr>
        <w:pStyle w:val="Compact"/>
      </w:pPr>
      <w:r>
        <w:t xml:space="preserve">Social media engagement rate in local dialects ("Medellinero" Spanish)</w:t>
      </w:r>
    </w:p>
    <w:p>
      <w:pPr>
        <w:numPr>
          <w:ilvl w:val="0"/>
          <w:numId w:val="1002"/>
        </w:numPr>
        <w:pStyle w:val="Compact"/>
      </w:pPr>
      <w:r>
        <w:t xml:space="preserve">Referral rates from community partners (indicating cultural trust)</w:t>
      </w:r>
    </w:p>
    <w:p>
      <w:pPr>
        <w:pStyle w:val="FirstParagraph"/>
      </w:pPr>
      <w:r>
        <w:t xml:space="preserve">This Marketing Plan transforms the psychologist's role in Colombia Medellín from a clinical service to an integral part of urban wellbeing. By embedding culturally specific strategies—addressing stigma through local partnerships, optimizing digital tactics for Medellín's mobile-first population, and aligning with the city's post-conflict healing journey—we position our practice as indispensable for Colombia Medellín’s evolving psychological landscape. The plan ensures sustainable growth while honoring the unique socio-cultural fabric of one of Latin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Medellín, Colombia</dc:title>
  <dc:creator/>
  <dc:language>en</dc:language>
  <cp:keywords/>
  <dcterms:created xsi:type="dcterms:W3CDTF">2026-07-23T22:58:41Z</dcterms:created>
  <dcterms:modified xsi:type="dcterms:W3CDTF">2026-07-23T22:58:41Z</dcterms:modified>
</cp:coreProperties>
</file>

<file path=docProps/custom.xml><?xml version="1.0" encoding="utf-8"?>
<Properties xmlns="http://schemas.openxmlformats.org/officeDocument/2006/custom-properties" xmlns:vt="http://schemas.openxmlformats.org/officeDocument/2006/docPropsVTypes"/>
</file>