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in</w:t>
      </w:r>
      <w:r>
        <w:t xml:space="preserve"> </w:t>
      </w:r>
      <w:r>
        <w:t xml:space="preserve">New</w:t>
      </w:r>
      <w:r>
        <w:t xml:space="preserve"> </w:t>
      </w:r>
      <w:r>
        <w:t xml:space="preserve">Delhi,</w:t>
      </w:r>
      <w:r>
        <w:t xml:space="preserve"> </w:t>
      </w:r>
      <w:r>
        <w:t xml:space="preserve">India</w:t>
      </w:r>
    </w:p>
    <w:bookmarkStart w:id="30" w:name="X995d9de8614124051655c2d41e4f4e41db58447"/>
    <w:p>
      <w:pPr>
        <w:pStyle w:val="Heading1"/>
      </w:pPr>
      <w:r>
        <w:t xml:space="preserve">Comprehensive Marketing Plan for a Licensed Psychologist Serving New Delhi, India</w:t>
      </w:r>
    </w:p>
    <w:bookmarkStart w:id="20" w:name="executive-summary"/>
    <w:p>
      <w:pPr>
        <w:pStyle w:val="Heading2"/>
      </w:pPr>
      <w:r>
        <w:t xml:space="preserve">Executive Summary</w:t>
      </w:r>
    </w:p>
    <w:p>
      <w:pPr>
        <w:pStyle w:val="FirstParagraph"/>
      </w:pPr>
      <w:r>
        <w:t xml:space="preserve">This Marketing Plan outlines a strategic approach for establishing and growing a private psychology practice in New Delhi, India. As mental health awareness rapidly increases across urban India, this plan targets the critical gap between rising psychological needs and accessible professional services in the capital city. The proposed strategy positions our Psychologist as a culturally competent, evidence-based resource within the unique socio-cultural context of New Delhi. With 65% of Indians reporting unmet mental health needs (National Mental Health Survey, 2021), this initiative addresses a pressing demand while adhering to Indian professional standards and cultural nuances.</w:t>
      </w:r>
    </w:p>
    <w:bookmarkEnd w:id="20"/>
    <w:bookmarkStart w:id="21" w:name="market-analysis-india-new-delhi-context"/>
    <w:p>
      <w:pPr>
        <w:pStyle w:val="Heading2"/>
      </w:pPr>
      <w:r>
        <w:t xml:space="preserve">Market Analysis: India New Delhi Context</w:t>
      </w:r>
    </w:p>
    <w:p>
      <w:pPr>
        <w:pStyle w:val="FirstParagraph"/>
      </w:pPr>
      <w:r>
        <w:t xml:space="preserve">New Delhi presents a dynamic yet challenging landscape for mental health services. The city's population exceeds 30 million, with high stress levels driven by urbanization, work pressures, and family dynamics. Traditional stigma around psychological issues remains prevalent across Indian society, particularly in conservative neighborhoods of South Delhi and Noida. However, awareness is growing rapidly—2023 data shows a 47% YoY increase in mental health queries on Indian telehealth platforms. Crucially, 89% of New Delhi residents prefer local practitioners who understand Hindi/English bilingual communication and Indian family structures (Indian Journal of Clinical Psychology, 2023). This Marketing Plan capitalizes on these trends while navigating India's regulatory framework under the Psychological Society of India.</w:t>
      </w:r>
    </w:p>
    <w:bookmarkEnd w:id="21"/>
    <w:bookmarkStart w:id="22" w:name="target-audience-segmentation"/>
    <w:p>
      <w:pPr>
        <w:pStyle w:val="Heading2"/>
      </w:pPr>
      <w:r>
        <w:t xml:space="preserve">Target Audience Segmentation</w:t>
      </w:r>
    </w:p>
    <w:p>
      <w:pPr>
        <w:pStyle w:val="FirstParagraph"/>
      </w:pPr>
      <w:r>
        <w:t xml:space="preserve">Our primary target audience comprises:</w:t>
      </w:r>
    </w:p>
    <w:p>
      <w:pPr>
        <w:numPr>
          <w:ilvl w:val="0"/>
          <w:numId w:val="1001"/>
        </w:numPr>
        <w:pStyle w:val="Compact"/>
      </w:pPr>
      <w:r>
        <w:rPr>
          <w:bCs/>
          <w:b/>
        </w:rPr>
        <w:t xml:space="preserve">Urban Professionals (Aged 25-45):</w:t>
      </w:r>
      <w:r>
        <w:t xml:space="preserve"> </w:t>
      </w:r>
      <w:r>
        <w:t xml:space="preserve">Corporate employees in Cyberabad, Gurgaon, and Connaught Place seeking stress management and work-life balance solutions.</w:t>
      </w:r>
    </w:p>
    <w:p>
      <w:pPr>
        <w:numPr>
          <w:ilvl w:val="0"/>
          <w:numId w:val="1001"/>
        </w:numPr>
        <w:pStyle w:val="Compact"/>
      </w:pPr>
      <w:r>
        <w:rPr>
          <w:bCs/>
          <w:b/>
        </w:rPr>
        <w:t xml:space="preserve">Students (Aged 16-24):</w:t>
      </w:r>
      <w:r>
        <w:t xml:space="preserve"> </w:t>
      </w:r>
      <w:r>
        <w:t xml:space="preserve">College students at DU, IITs, and AIIMS facing academic pressure and social anxiety.</w:t>
      </w:r>
    </w:p>
    <w:p>
      <w:pPr>
        <w:numPr>
          <w:ilvl w:val="0"/>
          <w:numId w:val="1001"/>
        </w:numPr>
        <w:pStyle w:val="Compact"/>
      </w:pPr>
      <w:r>
        <w:rPr>
          <w:bCs/>
          <w:b/>
        </w:rPr>
        <w:t xml:space="preserve">Families in Suburban Areas:</w:t>
      </w:r>
      <w:r>
        <w:t xml:space="preserve"> </w:t>
      </w:r>
      <w:r>
        <w:t xml:space="preserve">Parents in South Delhi neighborhoods (e.g., Vasant Kunj, Saket) seeking child behavioral interventions or marital counseling.</w:t>
      </w:r>
    </w:p>
    <w:p>
      <w:pPr>
        <w:pStyle w:val="FirstParagraph"/>
      </w:pPr>
      <w:r>
        <w:t xml:space="preserve">Secondary audiences include corporate HR departments for workplace wellness programs and NGOs like NGO Sahyog for community outreach. All strategies prioritize cultural relevance—using Indian metaphors in therapy (e.g., "dharma" for purpose-based counseling) and respecting family-centric decision-making processes common in India.</w:t>
      </w:r>
    </w:p>
    <w:bookmarkEnd w:id="22"/>
    <w:bookmarkStart w:id="23" w:name="unique-value-proposition"/>
    <w:p>
      <w:pPr>
        <w:pStyle w:val="Heading2"/>
      </w:pPr>
      <w:r>
        <w:t xml:space="preserve">Unique Value Proposition</w:t>
      </w:r>
    </w:p>
    <w:p>
      <w:pPr>
        <w:pStyle w:val="FirstParagraph"/>
      </w:pPr>
      <w:r>
        <w:t xml:space="preserve">Our Psychologist differentiates through three pillars:</w:t>
      </w:r>
    </w:p>
    <w:p>
      <w:pPr>
        <w:numPr>
          <w:ilvl w:val="0"/>
          <w:numId w:val="1002"/>
        </w:numPr>
        <w:pStyle w:val="Compact"/>
      </w:pPr>
      <w:r>
        <w:rPr>
          <w:bCs/>
          <w:b/>
        </w:rPr>
        <w:t xml:space="preserve">Cultural Integration:</w:t>
      </w:r>
      <w:r>
        <w:t xml:space="preserve"> </w:t>
      </w:r>
      <w:r>
        <w:t xml:space="preserve">Therapy techniques blended with Indian philosophy (e.g., combining CBT with Bhagavad Gita principles for coping strategies).</w:t>
      </w:r>
    </w:p>
    <w:p>
      <w:pPr>
        <w:numPr>
          <w:ilvl w:val="0"/>
          <w:numId w:val="1002"/>
        </w:numPr>
        <w:pStyle w:val="Compact"/>
      </w:pPr>
      <w:r>
        <w:rPr>
          <w:bCs/>
          <w:b/>
        </w:rPr>
        <w:t xml:space="preserve">Accessibility:</w:t>
      </w:r>
      <w:r>
        <w:t xml:space="preserve"> </w:t>
      </w:r>
      <w:r>
        <w:t xml:space="preserve">Hybrid model—online sessions for Tier-2 cities in India, and walk-in clinics in South Delhi (near Lajpat Nagar, Nehru Place) to overcome transportation barriers.</w:t>
      </w:r>
    </w:p>
    <w:p>
      <w:pPr>
        <w:numPr>
          <w:ilvl w:val="0"/>
          <w:numId w:val="1002"/>
        </w:numPr>
        <w:pStyle w:val="Compact"/>
      </w:pPr>
      <w:r>
        <w:rPr>
          <w:bCs/>
          <w:b/>
        </w:rPr>
        <w:t xml:space="preserve">Trusted Community Presence:</w:t>
      </w:r>
      <w:r>
        <w:t xml:space="preserve"> </w:t>
      </w:r>
      <w:r>
        <w:t xml:space="preserve">Partnerships with local institutions like AIIMS New Delhi for referral networks and school workshops at leading English-medium schools (e.g., DPS, Vasant Valley).</w:t>
      </w:r>
    </w:p>
    <w:bookmarkEnd w:id="23"/>
    <w:bookmarkStart w:id="24" w:name="X3fb6ead16db7e1a979583526b769defc38796ae"/>
    <w:p>
      <w:pPr>
        <w:pStyle w:val="Heading2"/>
      </w:pPr>
      <w:r>
        <w:t xml:space="preserve">Marketing Strategy: India-Specific Tactics</w:t>
      </w:r>
    </w:p>
    <w:p>
      <w:pPr>
        <w:pStyle w:val="FirstParagraph"/>
      </w:pPr>
      <w:r>
        <w:rPr>
          <w:bCs/>
          <w:b/>
        </w:rPr>
        <w:t xml:space="preserve">Digital Marketing (60% of Budget):</w:t>
      </w:r>
      <w:r>
        <w:t xml:space="preserve"> </w:t>
      </w:r>
      <w:r>
        <w:t xml:space="preserve">We deploy region-optimized digital campaigns:</w:t>
      </w:r>
      <w:r>
        <w:t xml:space="preserve"> </w:t>
      </w:r>
      <w:r>
        <w:t xml:space="preserve">- SEO targeting "psychologist in New Delhi" and "mental health counseling near me" with local keywords (e.g., "psychologist in South Delhi," "counseling for students New Delhi").</w:t>
      </w:r>
      <w:r>
        <w:t xml:space="preserve"> </w:t>
      </w:r>
      <w:r>
        <w:t xml:space="preserve">- Instagram/YouTube content in Hindi-English mix featuring relatable scenarios: "Breaking the Stigma: How I Helped a Bharat Petroleum Employee Cope with Depression."</w:t>
      </w:r>
      <w:r>
        <w:t xml:space="preserve"> </w:t>
      </w:r>
      <w:r>
        <w:t xml:space="preserve">- Collaborations with popular Indian mental health influencers (e.g., @MindfulIndia) for live Q&amp;As on WhatsApp, India's preferred communication channel.</w:t>
      </w:r>
    </w:p>
    <w:p>
      <w:pPr>
        <w:pStyle w:val="BodyText"/>
      </w:pPr>
      <w:r>
        <w:rPr>
          <w:bCs/>
          <w:b/>
        </w:rPr>
        <w:t xml:space="preserve">Community Engagement (25% of Budget):</w:t>
      </w:r>
      <w:r>
        <w:t xml:space="preserve"> </w:t>
      </w:r>
      <w:r>
        <w:t xml:space="preserve">Building trust through hyper-local initiatives:</w:t>
      </w:r>
      <w:r>
        <w:t xml:space="preserve"> </w:t>
      </w:r>
      <w:r>
        <w:t xml:space="preserve">- Free monthly workshops at community centers in Lajpat Nagar and Greater Kailash (e.g., "Managing Parent-Child Conflict in Modern India").</w:t>
      </w:r>
      <w:r>
        <w:t xml:space="preserve"> </w:t>
      </w:r>
      <w:r>
        <w:t xml:space="preserve">- Sponsored sessions with Delhi Municipal Corporation for workplace mental health at IT parks (e.g., Cyber City).</w:t>
      </w:r>
      <w:r>
        <w:t xml:space="preserve"> </w:t>
      </w:r>
      <w:r>
        <w:t xml:space="preserve">- Distribution of multilingual pamphlets ("Mental Health: A Guide for Indian Families") co-branded with NGOs like Swayam Shikshan Prayog.</w:t>
      </w:r>
    </w:p>
    <w:p>
      <w:pPr>
        <w:pStyle w:val="BodyText"/>
      </w:pPr>
      <w:r>
        <w:rPr>
          <w:bCs/>
          <w:b/>
        </w:rPr>
        <w:t xml:space="preserve">Professional Partnerships (15% of Budget):</w:t>
      </w:r>
      <w:r>
        <w:t xml:space="preserve"> </w:t>
      </w:r>
      <w:r>
        <w:t xml:space="preserve">Strategic alliances within New Delhi's healthcare ecosystem:</w:t>
      </w:r>
      <w:r>
        <w:t xml:space="preserve"> </w:t>
      </w:r>
      <w:r>
        <w:t xml:space="preserve">- Referral agreements with 5+ clinics in South Delhi (e.g., Max Hospital, Apollo) for integrated care.</w:t>
      </w:r>
      <w:r>
        <w:t xml:space="preserve"> </w:t>
      </w:r>
      <w:r>
        <w:t xml:space="preserve">- Training modules for school counselors at CBSE-affiliated schools across India, positioning our Psychologist as a thought leader.</w:t>
      </w:r>
    </w:p>
    <w:bookmarkEnd w:id="24"/>
    <w:bookmarkStart w:id="25" w:name="operational-implementation-timeline"/>
    <w:p>
      <w:pPr>
        <w:pStyle w:val="Heading2"/>
      </w:pPr>
      <w:r>
        <w:t xml:space="preserve">Operational Implementation Timeline</w:t>
      </w:r>
    </w:p>
    <w:p>
      <w:pPr>
        <w:pStyle w:val="FirstParagraph"/>
      </w:pPr>
      <w:r>
        <w:rPr>
          <w:bCs/>
          <w:b/>
        </w:rPr>
        <w:t xml:space="preserve">Months 1-3:</w:t>
      </w:r>
      <w:r>
        <w:t xml:space="preserve"> </w:t>
      </w:r>
      <w:r>
        <w:t xml:space="preserve">Brand launch with bilingual website (English/Hindi) and Google My Business optimization. Target: 50+ local leads via community workshops.</w:t>
      </w:r>
    </w:p>
    <w:p>
      <w:pPr>
        <w:pStyle w:val="BodyText"/>
      </w:pPr>
      <w:r>
        <w:rPr>
          <w:bCs/>
          <w:b/>
        </w:rPr>
        <w:t xml:space="preserve">Months 4-6:</w:t>
      </w:r>
      <w:r>
        <w:t xml:space="preserve"> </w:t>
      </w:r>
      <w:r>
        <w:t xml:space="preserve">Scale digital campaigns; onboard first corporate partner (e.g., a Gurgaon-based IT firm for employee wellness). Target: 15 new paying clients/month.</w:t>
      </w:r>
    </w:p>
    <w:p>
      <w:pPr>
        <w:pStyle w:val="BodyText"/>
      </w:pPr>
      <w:r>
        <w:rPr>
          <w:bCs/>
          <w:b/>
        </w:rPr>
        <w:t xml:space="preserve">Months 7-12:</w:t>
      </w:r>
      <w:r>
        <w:t xml:space="preserve"> </w:t>
      </w:r>
      <w:r>
        <w:t xml:space="preserve">Expand to regional partnerships across North India (e.g., Chandigarh, Jaipur) while reinforcing New Delhi presence. Target: 30+ active clients with 80% retention rate.</w:t>
      </w:r>
    </w:p>
    <w:bookmarkEnd w:id="25"/>
    <w:bookmarkStart w:id="26" w:name="budget-allocation"/>
    <w:p>
      <w:pPr>
        <w:pStyle w:val="Heading2"/>
      </w:pPr>
      <w:r>
        <w:t xml:space="preserve">Budget Allocation</w:t>
      </w:r>
    </w:p>
    <w:p>
      <w:pPr>
        <w:pStyle w:val="FirstParagraph"/>
      </w:pPr>
      <w:r>
        <w:t xml:space="preserve">Total Initial Marketing Budget: ₹5,00,000 (approx. $6,155 USD)</w:t>
      </w:r>
    </w:p>
    <w:p>
      <w:pPr>
        <w:numPr>
          <w:ilvl w:val="0"/>
          <w:numId w:val="1003"/>
        </w:numPr>
        <w:pStyle w:val="Compact"/>
      </w:pPr>
      <w:r>
        <w:t xml:space="preserve">Content Creation &amp; Digital Ads: ₹3,00,000 (60%)</w:t>
      </w:r>
    </w:p>
    <w:p>
      <w:pPr>
        <w:numPr>
          <w:ilvl w:val="0"/>
          <w:numId w:val="1003"/>
        </w:numPr>
        <w:pStyle w:val="Compact"/>
      </w:pPr>
      <w:r>
        <w:t xml:space="preserve">Community Events &amp; Partnerships: ₹1,25,000 (25%)</w:t>
      </w:r>
    </w:p>
    <w:p>
      <w:pPr>
        <w:numPr>
          <w:ilvl w:val="0"/>
          <w:numId w:val="1003"/>
        </w:numPr>
        <w:pStyle w:val="Compact"/>
      </w:pPr>
      <w:r>
        <w:t xml:space="preserve">Branding &amp; Materials (Pamphlets/Workshop Kits): ₹75,000 (15%)</w:t>
      </w:r>
    </w:p>
    <w:bookmarkEnd w:id="26"/>
    <w:bookmarkStart w:id="27" w:name="Xc2090c3ca89abe4373b0c01e0fffe94a1bcbb3b"/>
    <w:p>
      <w:pPr>
        <w:pStyle w:val="Heading2"/>
      </w:pPr>
      <w:r>
        <w:t xml:space="preserve">KPIs for Success in India New Delhi Context</w:t>
      </w:r>
    </w:p>
    <w:p>
      <w:pPr>
        <w:pStyle w:val="FirstParagraph"/>
      </w:pPr>
      <w:r>
        <w:t xml:space="preserve">We measure success through culturally relevant metrics:</w:t>
      </w:r>
    </w:p>
    <w:p>
      <w:pPr>
        <w:numPr>
          <w:ilvl w:val="0"/>
          <w:numId w:val="1004"/>
        </w:numPr>
        <w:pStyle w:val="Compact"/>
      </w:pPr>
      <w:r>
        <w:rPr>
          <w:bCs/>
          <w:b/>
        </w:rPr>
        <w:t xml:space="preserve">Local Awareness:</w:t>
      </w:r>
      <w:r>
        <w:t xml:space="preserve"> </w:t>
      </w:r>
      <w:r>
        <w:t xml:space="preserve">70% of target audience recognizes our Psychologist brand on social media (tracked via Instagram insights).</w:t>
      </w:r>
    </w:p>
    <w:p>
      <w:pPr>
        <w:numPr>
          <w:ilvl w:val="0"/>
          <w:numId w:val="1004"/>
        </w:numPr>
        <w:pStyle w:val="Compact"/>
      </w:pPr>
      <w:r>
        <w:rPr>
          <w:bCs/>
          <w:b/>
        </w:rPr>
        <w:t xml:space="preserve">Cultural Relevance:</w:t>
      </w:r>
      <w:r>
        <w:t xml:space="preserve"> </w:t>
      </w:r>
      <w:r>
        <w:t xml:space="preserve">85% client satisfaction rate on "Understanding Indian Cultural Context" in post-therapy surveys.</w:t>
      </w:r>
    </w:p>
    <w:p>
      <w:pPr>
        <w:numPr>
          <w:ilvl w:val="0"/>
          <w:numId w:val="1004"/>
        </w:numPr>
        <w:pStyle w:val="Compact"/>
      </w:pPr>
      <w:r>
        <w:rPr>
          <w:bCs/>
          <w:b/>
        </w:rPr>
        <w:t xml:space="preserve">Community Impact:</w:t>
      </w:r>
      <w:r>
        <w:t xml:space="preserve"> </w:t>
      </w:r>
      <w:r>
        <w:t xml:space="preserve">20+ schools/NGOs engaged within Year 1, serving &gt;500 community members.</w:t>
      </w:r>
    </w:p>
    <w:p>
      <w:pPr>
        <w:numPr>
          <w:ilvl w:val="0"/>
          <w:numId w:val="1004"/>
        </w:numPr>
        <w:pStyle w:val="Compact"/>
      </w:pPr>
      <w:r>
        <w:rPr>
          <w:bCs/>
          <w:b/>
        </w:rPr>
        <w:t xml:space="preserve">Sustainable Growth:</w:t>
      </w:r>
      <w:r>
        <w:t xml:space="preserve"> </w:t>
      </w:r>
      <w:r>
        <w:t xml:space="preserve">40% client retention rate after first session (exceeding industry average of 32% in India).</w:t>
      </w:r>
    </w:p>
    <w:bookmarkEnd w:id="27"/>
    <w:bookmarkStart w:id="28" w:name="compliance-cultural-sensitivity"/>
    <w:p>
      <w:pPr>
        <w:pStyle w:val="Heading2"/>
      </w:pPr>
      <w:r>
        <w:t xml:space="preserve">Compliance &amp; Cultural Sensitivity</w:t>
      </w:r>
    </w:p>
    <w:p>
      <w:pPr>
        <w:pStyle w:val="FirstParagraph"/>
      </w:pPr>
      <w:r>
        <w:t xml:space="preserve">This Marketing Plan strictly adheres to the Psychological Association of India’s Code of Ethics and Indian advertising standards. All content avoids Western-centric terminology (e.g., "anxiety" is contextualized as "chinta" in Hindi), and all testimonials comply with India's Clinical Establishments Act, 2010. Our Psychologist ensures all materials are vetted by an Indian cultural consultant to prevent misrepresentation.</w:t>
      </w:r>
    </w:p>
    <w:bookmarkEnd w:id="28"/>
    <w:bookmarkStart w:id="29" w:name="conclusion"/>
    <w:p>
      <w:pPr>
        <w:pStyle w:val="Heading2"/>
      </w:pPr>
      <w:r>
        <w:t xml:space="preserve">Conclusion</w:t>
      </w:r>
    </w:p>
    <w:p>
      <w:pPr>
        <w:pStyle w:val="FirstParagraph"/>
      </w:pPr>
      <w:r>
        <w:t xml:space="preserve">This Marketing Plan positions a skilled Psychologist as the culturally attuned mental health partner New Delhi urgently requires. By merging digital innovation with hyper-local community engagement, it addresses India's unique mental health challenges while building a sustainable practice within the capital city's evolving landscape. The strategy leverages New Delhi’s growth trajectory—where 63% of residents now view therapy as "essential" (NIMHANS, 2024)—to create a trusted brand that transforms psychological care from an afterthought to an integral part of urban Indian wellness. With this focused approach, our Psychologist will not only thrive in New Delhi but set a benchmark for mental health services across India.</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in New Delhi, India</dc:title>
  <dc:creator/>
  <dc:language>en</dc:language>
  <cp:keywords/>
  <dcterms:created xsi:type="dcterms:W3CDTF">2026-07-23T20:29:38Z</dcterms:created>
  <dcterms:modified xsi:type="dcterms:W3CDTF">2026-07-23T20:29:38Z</dcterms:modified>
</cp:coreProperties>
</file>

<file path=docProps/custom.xml><?xml version="1.0" encoding="utf-8"?>
<Properties xmlns="http://schemas.openxmlformats.org/officeDocument/2006/custom-properties" xmlns:vt="http://schemas.openxmlformats.org/officeDocument/2006/docPropsVTypes"/>
</file>