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9" w:name="Xcd09aab55c8055fe0c178e5b151941987bbf96b"/>
    <w:p>
      <w:pPr>
        <w:pStyle w:val="Heading1"/>
      </w:pPr>
      <w:r>
        <w:t xml:space="preserve">Comprehensive Marketing Plan for Licensed Psychologist Services in Iraq Baghdad</w:t>
      </w:r>
    </w:p>
    <w:bookmarkStart w:id="20" w:name="executive-summary"/>
    <w:p>
      <w:pPr>
        <w:pStyle w:val="Heading2"/>
      </w:pPr>
      <w:r>
        <w:t xml:space="preserve">Executive Summary</w:t>
      </w:r>
    </w:p>
    <w:p>
      <w:pPr>
        <w:pStyle w:val="FirstParagraph"/>
      </w:pPr>
      <w:r>
        <w:t xml:space="preserve">This Marketing Plan outlines a targeted strategy to establish and promote accessible, culturally competent psychologist services across Baghdad, Iraq. Following decades of conflict, trauma, and limited mental healthcare infrastructure, over 40% of Baghdad residents experience significant psychological distress with less than 10% receiving professional support (WHO Iraq Mental Health Report, 2023). This plan addresses the critical need for licensed psychologists in Baghdad through community-driven outreach, stigma reduction campaigns, and partnerships with local institutions. Our mission is to deploy a network of Arabic-speaking psychologists who provide trauma-informed care aligned with Iraqi cultural values, directly serving the people of Iraq Baghdad while building sustainable mental health capacity.</w:t>
      </w:r>
    </w:p>
    <w:bookmarkEnd w:id="20"/>
    <w:bookmarkStart w:id="21" w:name="market-analysis-the-iraq-baghdad-context"/>
    <w:p>
      <w:pPr>
        <w:pStyle w:val="Heading2"/>
      </w:pPr>
      <w:r>
        <w:t xml:space="preserve">Market Analysis: The Iraq Baghdad Context</w:t>
      </w:r>
    </w:p>
    <w:p>
      <w:pPr>
        <w:pStyle w:val="FirstParagraph"/>
      </w:pPr>
      <w:r>
        <w:t xml:space="preserve">Baghdad faces an unprecedented mental health crisis driven by war, displacement, economic instability, and social fragmentation. Traditional healing practices remain dominant due to deep-seated stigma around psychological conditions—many Iraqis perceive therapy as a sign of weakness or a Western import. Crucially, there is a severe shortage of licensed psychologists across Iraq Baghdad: the ratio stands at 1 psychologist per 500,000 people (Iraq Ministry of Health, 2024), far below WHO recommendations. Key segments include war veterans (65% report PTSD symptoms), displaced families (78% show anxiety/depression per UNHCR), and women in conservative neighborhoods where seeking help is socially taboo. Competitor analysis reveals only two NGO-run clinics in Baghdad offering limited services, creating a clear gap for a culturally grounded psychologist service model.</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Adults aged 18-55</w:t>
      </w:r>
      <w:r>
        <w:t xml:space="preserve">: Particularly vulnerable groups including conflict-exposed families, public sector workers (police, teachers), and women in need of gender-sensitive care.</w:t>
      </w:r>
    </w:p>
    <w:p>
      <w:pPr>
        <w:numPr>
          <w:ilvl w:val="0"/>
          <w:numId w:val="1001"/>
        </w:numPr>
        <w:pStyle w:val="Compact"/>
      </w:pPr>
      <w:r>
        <w:rPr>
          <w:bCs/>
          <w:b/>
        </w:rPr>
        <w:t xml:space="preserve">Local Community Organizations</w:t>
      </w:r>
      <w:r>
        <w:t xml:space="preserve">: Schools, mosques, women’s associations, and local NGOs seeking mental health training for their staff.</w:t>
      </w:r>
    </w:p>
    <w:p>
      <w:pPr>
        <w:numPr>
          <w:ilvl w:val="0"/>
          <w:numId w:val="1001"/>
        </w:numPr>
        <w:pStyle w:val="Compact"/>
      </w:pPr>
      <w:r>
        <w:rPr>
          <w:bCs/>
          <w:b/>
        </w:rPr>
        <w:t xml:space="preserve">Referring Institutions</w:t>
      </w:r>
      <w:r>
        <w:t xml:space="preserve">: Hospitals (like Baghdad Medical City), government social welfare departments, and veteran support groups requiring integrated care pathways.</w:t>
      </w:r>
    </w:p>
    <w:p>
      <w:pPr>
        <w:pStyle w:val="FirstParagraph"/>
      </w:pPr>
      <w:r>
        <w:t xml:space="preserve">All services will be delivered in Arabic with cultural humility as a non-negotiable standard for psychologists operating within Iraq Baghdad.</w:t>
      </w:r>
    </w:p>
    <w:bookmarkEnd w:id="22"/>
    <w:bookmarkStart w:id="23" w:name="unique-value-proposition"/>
    <w:p>
      <w:pPr>
        <w:pStyle w:val="Heading2"/>
      </w:pPr>
      <w:r>
        <w:t xml:space="preserve">Unique Value Proposition</w:t>
      </w:r>
    </w:p>
    <w:p>
      <w:pPr>
        <w:pStyle w:val="FirstParagraph"/>
      </w:pPr>
      <w:r>
        <w:t xml:space="preserve">We provide</w:t>
      </w:r>
      <w:r>
        <w:t xml:space="preserve"> </w:t>
      </w:r>
      <w:r>
        <w:rPr>
          <w:bCs/>
          <w:b/>
        </w:rPr>
        <w:t xml:space="preserve">licensed, culturally-adapted psychologist services in Baghdad</w:t>
      </w:r>
      <w:r>
        <w:t xml:space="preserve"> </w:t>
      </w:r>
      <w:r>
        <w:t xml:space="preserve">that prioritize:</w:t>
      </w:r>
    </w:p>
    <w:p>
      <w:pPr>
        <w:numPr>
          <w:ilvl w:val="0"/>
          <w:numId w:val="1002"/>
        </w:numPr>
        <w:pStyle w:val="Compact"/>
      </w:pPr>
      <w:r>
        <w:rPr>
          <w:bCs/>
          <w:b/>
        </w:rPr>
        <w:t xml:space="preserve">Cultural Safety:</w:t>
      </w:r>
      <w:r>
        <w:t xml:space="preserve"> </w:t>
      </w:r>
      <w:r>
        <w:t xml:space="preserve">All Psychologists undergo mandatory training in Iraqi sociocultural norms, religious values (Islamic counseling principles), and trauma contexts specific to Baghdad’s neighborhoods.</w:t>
      </w:r>
    </w:p>
    <w:p>
      <w:pPr>
        <w:numPr>
          <w:ilvl w:val="0"/>
          <w:numId w:val="1002"/>
        </w:numPr>
        <w:pStyle w:val="Compact"/>
      </w:pPr>
      <w:r>
        <w:rPr>
          <w:bCs/>
          <w:b/>
        </w:rPr>
        <w:t xml:space="preserve">Accessibility:</w:t>
      </w:r>
      <w:r>
        <w:t xml:space="preserve"> </w:t>
      </w:r>
      <w:r>
        <w:t xml:space="preserve">Mobile clinics in high-need districts (e.g., Sadr City, Kadhimiya), free initial screenings at community centers, and affordable sliding-scale fees based on Baghdad’s economic reality ($2-$10 per session).</w:t>
      </w:r>
    </w:p>
    <w:p>
      <w:pPr>
        <w:numPr>
          <w:ilvl w:val="0"/>
          <w:numId w:val="1002"/>
        </w:numPr>
        <w:pStyle w:val="Compact"/>
      </w:pPr>
      <w:r>
        <w:rPr>
          <w:bCs/>
          <w:b/>
        </w:rPr>
        <w:t xml:space="preserve">Stigma Reduction:</w:t>
      </w:r>
      <w:r>
        <w:t xml:space="preserve"> </w:t>
      </w:r>
      <w:r>
        <w:t xml:space="preserve">Collaborative awareness campaigns with religious leaders (Imams) and local celebrities to reframe mental health as "strength" within Iraqi society.</w:t>
      </w:r>
    </w:p>
    <w:bookmarkEnd w:id="23"/>
    <w:bookmarkStart w:id="24" w:name="marketing-outreach-strategies"/>
    <w:p>
      <w:pPr>
        <w:pStyle w:val="Heading2"/>
      </w:pPr>
      <w:r>
        <w:t xml:space="preserve">Marketing &amp; Outreach Strategies</w:t>
      </w:r>
    </w:p>
    <w:p>
      <w:pPr>
        <w:pStyle w:val="FirstParagraph"/>
      </w:pPr>
      <w:r>
        <w:t xml:space="preserve">This Marketing Plan leverages hyper-localized tactics for Iraq Baghdad:</w:t>
      </w:r>
    </w:p>
    <w:p>
      <w:pPr>
        <w:numPr>
          <w:ilvl w:val="0"/>
          <w:numId w:val="1003"/>
        </w:numPr>
        <w:pStyle w:val="Compact"/>
      </w:pPr>
      <w:r>
        <w:rPr>
          <w:bCs/>
          <w:b/>
        </w:rPr>
        <w:t xml:space="preserve">Community-Based Engagement:</w:t>
      </w:r>
      <w:r>
        <w:t xml:space="preserve"> </w:t>
      </w:r>
      <w:r>
        <w:t xml:space="preserve">Partner with 15+ influential local mosques and women’s cooperatives in Baghdad to co-host "Mental Health Awareness Days" where Psychologists provide confidential consultations. This builds trust through established community channels.</w:t>
      </w:r>
    </w:p>
    <w:p>
      <w:pPr>
        <w:numPr>
          <w:ilvl w:val="0"/>
          <w:numId w:val="1003"/>
        </w:numPr>
        <w:pStyle w:val="Compact"/>
      </w:pPr>
      <w:r>
        <w:rPr>
          <w:bCs/>
          <w:b/>
        </w:rPr>
        <w:t xml:space="preserve">Culturally Tailored Media Campaigns:</w:t>
      </w:r>
      <w:r>
        <w:t xml:space="preserve"> </w:t>
      </w:r>
      <w:r>
        <w:t xml:space="preserve">Radio ads on Baghdad-based stations (e.g., Al-Furat FM) featuring relatable stories about mental wellness, alongside social media content in Arabic using Facebook/Instagram—platforms widely used in Baghdad’s youth demographic.</w:t>
      </w:r>
    </w:p>
    <w:p>
      <w:pPr>
        <w:numPr>
          <w:ilvl w:val="0"/>
          <w:numId w:val="1003"/>
        </w:numPr>
        <w:pStyle w:val="Compact"/>
      </w:pPr>
      <w:r>
        <w:rPr>
          <w:bCs/>
          <w:b/>
        </w:rPr>
        <w:t xml:space="preserve">Institutional Partnerships:</w:t>
      </w:r>
      <w:r>
        <w:t xml:space="preserve"> </w:t>
      </w:r>
      <w:r>
        <w:t xml:space="preserve">Formal agreements with Baghdad University’s Psychology Department for student internships and joint research, and with the Ministry of Health to integrate psychologist services into primary care centers across the city.</w:t>
      </w:r>
    </w:p>
    <w:p>
      <w:pPr>
        <w:numPr>
          <w:ilvl w:val="0"/>
          <w:numId w:val="1003"/>
        </w:numPr>
        <w:pStyle w:val="Compact"/>
      </w:pPr>
      <w:r>
        <w:rPr>
          <w:bCs/>
          <w:b/>
        </w:rPr>
        <w:t xml:space="preserve">Referral Networks:</w:t>
      </w:r>
      <w:r>
        <w:t xml:space="preserve"> </w:t>
      </w:r>
      <w:r>
        <w:t xml:space="preserve">Training 100+ local healthcare workers (nurses, social workers) in Baghdad to identify psychological distress and refer clients to our licensed psychologists—expanding reach without adding new facilities.</w:t>
      </w:r>
    </w:p>
    <w:bookmarkEnd w:id="24"/>
    <w:bookmarkStart w:id="25" w:name="service-offerings-for-iraq-baghdad"/>
    <w:p>
      <w:pPr>
        <w:pStyle w:val="Heading2"/>
      </w:pPr>
      <w:r>
        <w:t xml:space="preserve">Service Offerings for Iraq Baghdad</w:t>
      </w:r>
    </w:p>
    <w:p>
      <w:pPr>
        <w:pStyle w:val="FirstParagraph"/>
      </w:pPr>
      <w:r>
        <w:t xml:space="preserve">All psychologist services are designed for the Baghdad context:</w:t>
      </w:r>
    </w:p>
    <w:p>
      <w:pPr>
        <w:numPr>
          <w:ilvl w:val="0"/>
          <w:numId w:val="1004"/>
        </w:numPr>
        <w:pStyle w:val="Compact"/>
      </w:pPr>
      <w:r>
        <w:rPr>
          <w:bCs/>
          <w:b/>
        </w:rPr>
        <w:t xml:space="preserve">Trauma Recovery Groups:</w:t>
      </w:r>
      <w:r>
        <w:t xml:space="preserve"> </w:t>
      </w:r>
      <w:r>
        <w:t xml:space="preserve">For war-affected families in neighborhoods like Dora and Al-Mansour, led by Iraqi psychologists with lived experience.</w:t>
      </w:r>
    </w:p>
    <w:p>
      <w:pPr>
        <w:numPr>
          <w:ilvl w:val="0"/>
          <w:numId w:val="1004"/>
        </w:numPr>
        <w:pStyle w:val="Compact"/>
      </w:pPr>
      <w:r>
        <w:rPr>
          <w:bCs/>
          <w:b/>
        </w:rPr>
        <w:t xml:space="preserve">Women’s Mental Health Clinics:</w:t>
      </w:r>
      <w:r>
        <w:t xml:space="preserve"> </w:t>
      </w:r>
      <w:r>
        <w:t xml:space="preserve">In partnership with local women’s NGOs, offering sessions in safe, female-only spaces across Baghdad (e.g., Al-Rusafa district).</w:t>
      </w:r>
    </w:p>
    <w:p>
      <w:pPr>
        <w:numPr>
          <w:ilvl w:val="0"/>
          <w:numId w:val="1004"/>
        </w:numPr>
        <w:pStyle w:val="Compact"/>
      </w:pPr>
      <w:r>
        <w:rPr>
          <w:bCs/>
          <w:b/>
        </w:rPr>
        <w:t xml:space="preserve">School-Based Programs:</w:t>
      </w:r>
      <w:r>
        <w:t xml:space="preserve"> </w:t>
      </w:r>
      <w:r>
        <w:t xml:space="preserve">Psychologists working directly in Baghdad public schools to support children exposed to violence through play therapy and teacher training.</w:t>
      </w:r>
    </w:p>
    <w:p>
      <w:pPr>
        <w:numPr>
          <w:ilvl w:val="0"/>
          <w:numId w:val="1004"/>
        </w:numPr>
        <w:pStyle w:val="Compact"/>
      </w:pPr>
      <w:r>
        <w:rPr>
          <w:bCs/>
          <w:b/>
        </w:rPr>
        <w:t xml:space="preserve">Online Consultations:</w:t>
      </w:r>
      <w:r>
        <w:t xml:space="preserve"> </w:t>
      </w:r>
      <w:r>
        <w:t xml:space="preserve">Secure telehealth options for clients in remote Baghdad suburbs or those needing discreet access, using encrypted platforms available via local mobile networks.</w:t>
      </w:r>
    </w:p>
    <w:bookmarkEnd w:id="25"/>
    <w:bookmarkStart w:id="26" w:name="budget-implementation-timeline"/>
    <w:p>
      <w:pPr>
        <w:pStyle w:val="Heading2"/>
      </w:pPr>
      <w:r>
        <w:t xml:space="preserve">Budget &amp; Implementation Timeline</w:t>
      </w:r>
    </w:p>
    <w:p>
      <w:pPr>
        <w:pStyle w:val="FirstParagraph"/>
      </w:pPr>
      <w:r>
        <w:t xml:space="preserve">The initial 18-month launch phase requires $350,000, allocated as:</w:t>
      </w:r>
    </w:p>
    <w:p>
      <w:pPr>
        <w:numPr>
          <w:ilvl w:val="0"/>
          <w:numId w:val="1005"/>
        </w:numPr>
        <w:pStyle w:val="Compact"/>
      </w:pPr>
      <w:r>
        <w:t xml:space="preserve">65% to psychologist recruitment/retention (including competitive salaries aligned with Baghdad’s market for licensed professionals)</w:t>
      </w:r>
    </w:p>
    <w:p>
      <w:pPr>
        <w:numPr>
          <w:ilvl w:val="0"/>
          <w:numId w:val="1005"/>
        </w:numPr>
        <w:pStyle w:val="Compact"/>
      </w:pPr>
      <w:r>
        <w:t xml:space="preserve">20% to community outreach and stigma reduction materials</w:t>
      </w:r>
    </w:p>
    <w:p>
      <w:pPr>
        <w:numPr>
          <w:ilvl w:val="0"/>
          <w:numId w:val="1005"/>
        </w:numPr>
        <w:pStyle w:val="Compact"/>
      </w:pPr>
      <w:r>
        <w:t xml:space="preserve">15% to mobile clinic operations and telehealth infrastructure</w:t>
      </w:r>
    </w:p>
    <w:p>
      <w:pPr>
        <w:pStyle w:val="FirstParagraph"/>
      </w:pPr>
      <w:r>
        <w:t xml:space="preserve">Phase 1 (Months 1-6): Establish 3 fixed clinics in high-need Baghdad zones + train referral partners.</w:t>
      </w:r>
      <w:r>
        <w:t xml:space="preserve"> </w:t>
      </w:r>
      <w:r>
        <w:t xml:space="preserve">Phase 2 (Months 7-12): Scale to mobile units covering all Baghdad districts + launch media campaigns.</w:t>
      </w:r>
      <w:r>
        <w:t xml:space="preserve"> </w:t>
      </w:r>
      <w:r>
        <w:t xml:space="preserve">Phase 3 (Months 13-18): Achieve sustainability via government contracts and community fee structures.</w:t>
      </w:r>
    </w:p>
    <w:bookmarkEnd w:id="26"/>
    <w:bookmarkStart w:id="27" w:name="success-metrics-for-iraq-baghdad"/>
    <w:p>
      <w:pPr>
        <w:pStyle w:val="Heading2"/>
      </w:pPr>
      <w:r>
        <w:t xml:space="preserve">Success Metrics for Iraq Baghdad</w:t>
      </w:r>
    </w:p>
    <w:p>
      <w:pPr>
        <w:pStyle w:val="FirstParagraph"/>
      </w:pPr>
      <w:r>
        <w:t xml:space="preserve">We measure success through:</w:t>
      </w:r>
    </w:p>
    <w:p>
      <w:pPr>
        <w:numPr>
          <w:ilvl w:val="0"/>
          <w:numId w:val="1006"/>
        </w:numPr>
        <w:pStyle w:val="Compact"/>
      </w:pPr>
      <w:r>
        <w:rPr>
          <w:bCs/>
          <w:b/>
        </w:rPr>
        <w:t xml:space="preserve">Short-Term:</w:t>
      </w:r>
      <w:r>
        <w:t xml:space="preserve"> </w:t>
      </w:r>
      <w:r>
        <w:t xml:space="preserve">5,000+ Baghdad residents reached in first year; 75% satisfaction rate from clients (measured via Arabic-language surveys).</w:t>
      </w:r>
    </w:p>
    <w:p>
      <w:pPr>
        <w:numPr>
          <w:ilvl w:val="0"/>
          <w:numId w:val="1006"/>
        </w:numPr>
        <w:pStyle w:val="Compact"/>
      </w:pPr>
      <w:r>
        <w:rPr>
          <w:bCs/>
          <w:b/>
        </w:rPr>
        <w:t xml:space="preserve">Mid-Term:</w:t>
      </w:r>
      <w:r>
        <w:t xml:space="preserve"> </w:t>
      </w:r>
      <w:r>
        <w:t xml:space="preserve">3 new referral partnerships with Baghdad institutions; 40% reduction in self-reported stigma (tracked through community focus groups).</w:t>
      </w:r>
    </w:p>
    <w:p>
      <w:pPr>
        <w:numPr>
          <w:ilvl w:val="0"/>
          <w:numId w:val="1006"/>
        </w:numPr>
        <w:pStyle w:val="Compact"/>
      </w:pPr>
      <w:r>
        <w:rPr>
          <w:bCs/>
          <w:b/>
        </w:rPr>
        <w:t xml:space="preserve">Long-Term:</w:t>
      </w:r>
      <w:r>
        <w:t xml:space="preserve"> </w:t>
      </w:r>
      <w:r>
        <w:t xml:space="preserve">Integration of psychologist services into Baghdad’s public health system; training of 50+ Iraqi mental health workers by Year 3.</w:t>
      </w:r>
    </w:p>
    <w:bookmarkEnd w:id="27"/>
    <w:bookmarkStart w:id="28" w:name="X9702294b964f230f89e11239c3e900bc6efa2e1"/>
    <w:p>
      <w:pPr>
        <w:pStyle w:val="Heading2"/>
      </w:pPr>
      <w:r>
        <w:t xml:space="preserve">Conclusion: Serving Baghdad with Cultural Integrity</w:t>
      </w:r>
    </w:p>
    <w:p>
      <w:pPr>
        <w:pStyle w:val="FirstParagraph"/>
      </w:pPr>
      <w:r>
        <w:t xml:space="preserve">This Marketing Plan is not merely a business strategy—it is a commitment to rebuilding mental wellness in Iraq Baghdad through the expertise of licensed psychologists who understand the city’s pain and resilience. By centering community voices, respecting cultural norms, and operating within Iraq's healthcare framework, we will transform how mental health services are perceived and delivered. We do not position ourselves as external agents but as partners embedded in Baghdad’s journey toward healing. This Marketing Plan ensures that every psychologist deployed in Iraq Baghdad delivers care that is not just professional, but profoundly human.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Psychologist Services in Iraq Baghdad</dc:title>
  <dc:creator/>
  <dc:language>en</dc:language>
  <cp:keywords/>
  <dcterms:created xsi:type="dcterms:W3CDTF">2026-07-21T03:17:37Z</dcterms:created>
  <dcterms:modified xsi:type="dcterms:W3CDTF">2026-07-21T03:17:37Z</dcterms:modified>
</cp:coreProperties>
</file>

<file path=docProps/custom.xml><?xml version="1.0" encoding="utf-8"?>
<Properties xmlns="http://schemas.openxmlformats.org/officeDocument/2006/custom-properties" xmlns:vt="http://schemas.openxmlformats.org/officeDocument/2006/docPropsVTypes"/>
</file>