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cdacbf42026261778fe88fe083a7200148de7ee"/>
    <w:p>
      <w:pPr>
        <w:pStyle w:val="Heading1"/>
      </w:pPr>
      <w:r>
        <w:t xml:space="preserve">Comprehensive Marketing Plan for Professional Psychology Services in Abidjan, Ivory Coast</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psychology practice targeting the evolving mental health landscape in Abidjan, Ivory Coast. Recognizing the critical need for accessible psychological care amidst rapid urbanization and cultural shifts in West Africa, this plan positions our qualified Psychologist as an essential resource for individuals, families, and corporations across Ivory Coast Abidjan. With only 1% of Ivorian citizens accessing mental health services annually (WHO 2023), our initiative addresses a profound gap while respecting local cultural contexts. The core objective is to become the most trusted psychology provider in Abidjan within three years through culturally competent care and targeted community engagement.</w:t>
      </w:r>
    </w:p>
    <w:bookmarkEnd w:id="20"/>
    <w:bookmarkStart w:id="21" w:name="X883646fdc7e3d93d2fb6df52d25a2cd57558c9b"/>
    <w:p>
      <w:pPr>
        <w:pStyle w:val="Heading2"/>
      </w:pPr>
      <w:r>
        <w:t xml:space="preserve">Situation Analysis: Ivory Coast Abidjan Mental Health Landscape</w:t>
      </w:r>
    </w:p>
    <w:p>
      <w:pPr>
        <w:pStyle w:val="FirstParagraph"/>
      </w:pPr>
      <w:r>
        <w:t xml:space="preserve">Abidjan, as the economic hub of Ivory Coast, experiences unique mental health challenges including migration pressures, high-stress corporate environments, and generational cultural clashes. Despite increasing recognition of psychological well-being in urban centers, deep-rooted stigma persists—67% of Ivorians associate therapy with "weakness" (Ivory Coast Ministry of Health Survey 2023). Current services are fragmented: 80% are NGO-run with limited capacity, while private practitioners lack marketing sophistication. This creates a prime opportunity for a modern, culturally attuned Psychologist to normalize mental health care. Crucially, Abidjan's growing middle class (projected 45% of population by 2030) demonstrates rising disposable income and openness to wellness services.</w:t>
      </w:r>
    </w:p>
    <w:bookmarkEnd w:id="21"/>
    <w:bookmarkStart w:id="22" w:name="target-audience-segmentation"/>
    <w:p>
      <w:pPr>
        <w:pStyle w:val="Heading2"/>
      </w:pPr>
      <w:r>
        <w:t xml:space="preserve">Target Audience Segmentation</w:t>
      </w:r>
    </w:p>
    <w:p>
      <w:pPr>
        <w:pStyle w:val="FirstParagraph"/>
      </w:pPr>
      <w:r>
        <w:t xml:space="preserve">We identify three priority segments in Ivory Coast Abidjan:</w:t>
      </w:r>
    </w:p>
    <w:p>
      <w:pPr>
        <w:numPr>
          <w:ilvl w:val="0"/>
          <w:numId w:val="1001"/>
        </w:numPr>
        <w:pStyle w:val="Compact"/>
      </w:pPr>
      <w:r>
        <w:rPr>
          <w:bCs/>
          <w:b/>
        </w:rPr>
        <w:t xml:space="preserve">Urban Professionals (45%):</w:t>
      </w:r>
      <w:r>
        <w:t xml:space="preserve"> </w:t>
      </w:r>
      <w:r>
        <w:t xml:space="preserve">Executives, teachers, and healthcare workers facing burnout. They value confidentiality and English/French bilingual services.</w:t>
      </w:r>
    </w:p>
    <w:p>
      <w:pPr>
        <w:numPr>
          <w:ilvl w:val="0"/>
          <w:numId w:val="1001"/>
        </w:numPr>
        <w:pStyle w:val="Compact"/>
      </w:pPr>
      <w:r>
        <w:rPr>
          <w:bCs/>
          <w:b/>
        </w:rPr>
        <w:t xml:space="preserve">Parents &amp; Youth (35%):</w:t>
      </w:r>
      <w:r>
        <w:t xml:space="preserve"> </w:t>
      </w:r>
      <w:r>
        <w:t xml:space="preserve">Families navigating adolescent mental health crises amid modern-tribal cultural tensions. Primary need: school-related anxiety support.</w:t>
      </w:r>
    </w:p>
    <w:p>
      <w:pPr>
        <w:numPr>
          <w:ilvl w:val="0"/>
          <w:numId w:val="1001"/>
        </w:numPr>
        <w:pStyle w:val="Compact"/>
      </w:pPr>
      <w:r>
        <w:rPr>
          <w:bCs/>
          <w:b/>
        </w:rPr>
        <w:t xml:space="preserve">Corporate Partnerships (20%):</w:t>
      </w:r>
      <w:r>
        <w:t xml:space="preserve"> </w:t>
      </w:r>
      <w:r>
        <w:t xml:space="preserve">Multinational firms requiring employee wellness programs in Abidjan's business district (Plateau, Cocody).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65% brand recognition among target demographics in Abidjan through localized campaigns.</w:t>
      </w:r>
    </w:p>
    <w:p>
      <w:pPr>
        <w:numPr>
          <w:ilvl w:val="0"/>
          <w:numId w:val="1002"/>
        </w:numPr>
        <w:pStyle w:val="Compact"/>
      </w:pPr>
      <w:r>
        <w:rPr>
          <w:bCs/>
          <w:b/>
        </w:rPr>
        <w:t xml:space="preserve">Lead Generation:</w:t>
      </w:r>
      <w:r>
        <w:t xml:space="preserve"> </w:t>
      </w:r>
      <w:r>
        <w:t xml:space="preserve">Secure 350 initial consultations within Year 1 (120 from corporate partnerships).</w:t>
      </w:r>
    </w:p>
    <w:p>
      <w:pPr>
        <w:numPr>
          <w:ilvl w:val="0"/>
          <w:numId w:val="1002"/>
        </w:numPr>
        <w:pStyle w:val="Compact"/>
      </w:pPr>
      <w:r>
        <w:rPr>
          <w:bCs/>
          <w:b/>
        </w:rPr>
        <w:t xml:space="preserve">Credibility:</w:t>
      </w:r>
      <w:r>
        <w:t xml:space="preserve"> </w:t>
      </w:r>
      <w:r>
        <w:t xml:space="preserve">Obtain endorsements from 3 major Ivorian institutions (e.g., University of Abidjan, Red Cross Ivory Coast).</w:t>
      </w:r>
    </w:p>
    <w:bookmarkEnd w:id="23"/>
    <w:bookmarkStart w:id="28" w:name="core-marketing-strategies-tactics"/>
    <w:p>
      <w:pPr>
        <w:pStyle w:val="Heading2"/>
      </w:pPr>
      <w:r>
        <w:t xml:space="preserve">Core Marketing Strategies &amp; Tactics</w:t>
      </w:r>
    </w:p>
    <w:p>
      <w:pPr>
        <w:pStyle w:val="FirstParagraph"/>
      </w:pPr>
      <w:r>
        <w:t xml:space="preserve">Our approach harmonizes global best practices with Ivorian cultural intelligence. All tactics prioritize accessibility and trust-building in Ivory Coast Abidjan.</w:t>
      </w:r>
    </w:p>
    <w:bookmarkStart w:id="24" w:name="culturally-adapted-brand-positioning"/>
    <w:p>
      <w:pPr>
        <w:pStyle w:val="Heading3"/>
      </w:pPr>
      <w:r>
        <w:t xml:space="preserve">1. Culturally Adapted Brand Positioning</w:t>
      </w:r>
    </w:p>
    <w:p>
      <w:pPr>
        <w:pStyle w:val="FirstParagraph"/>
      </w:pPr>
      <w:r>
        <w:t xml:space="preserve">Reframing "Psychology" as "Wellness Guidance" to reduce stigma. Tagline: "Votre Équilibre, Notre Compromis" (Your Balance, Our Commitment). Services are presented as holistic support—aligning with Ivorian concepts of *kra* (harmony) rather than Western clinical terms. All materials feature Abidjan scenes and local faces to resonate with Ivory Coast communities.</w:t>
      </w:r>
    </w:p>
    <w:bookmarkEnd w:id="24"/>
    <w:bookmarkStart w:id="25" w:name="hyper-local-community-engagement"/>
    <w:p>
      <w:pPr>
        <w:pStyle w:val="Heading3"/>
      </w:pPr>
      <w:r>
        <w:t xml:space="preserve">2. Hyper-Local Community Engagement</w:t>
      </w:r>
    </w:p>
    <w:p>
      <w:pPr>
        <w:pStyle w:val="FirstParagraph"/>
      </w:pPr>
      <w:r>
        <w:t xml:space="preserve">•</w:t>
      </w:r>
      <w:r>
        <w:t xml:space="preserve"> </w:t>
      </w:r>
      <w:r>
        <w:rPr>
          <w:iCs/>
          <w:i/>
        </w:rPr>
        <w:t xml:space="preserve">Neighborhood Workshops:</w:t>
      </w:r>
      <w:r>
        <w:t xml:space="preserve"> </w:t>
      </w:r>
      <w:r>
        <w:t xml:space="preserve">Free monthly sessions in Abidjan neighborhoods (e.g., Yopougon, Treichville) on stress management using local examples. Partner with *églises* and *mosquées* for venue access.</w:t>
      </w:r>
    </w:p>
    <w:p>
      <w:pPr>
        <w:pStyle w:val="BodyText"/>
      </w:pPr>
      <w:r>
        <w:t xml:space="preserve">•</w:t>
      </w:r>
      <w:r>
        <w:t xml:space="preserve"> </w:t>
      </w:r>
      <w:r>
        <w:rPr>
          <w:iCs/>
          <w:i/>
        </w:rPr>
        <w:t xml:space="preserve">School Partnerships:</w:t>
      </w:r>
      <w:r>
        <w:t xml:space="preserve"> </w:t>
      </w:r>
      <w:r>
        <w:t xml:space="preserve">Collaborate with 10 Abidjan public schools to implement "Mental Health Awareness Weeks" targeting parents and teachers.</w:t>
      </w:r>
    </w:p>
    <w:bookmarkEnd w:id="25"/>
    <w:bookmarkStart w:id="26" w:name="digital-strategy-for-ivory-coast-context"/>
    <w:p>
      <w:pPr>
        <w:pStyle w:val="Heading3"/>
      </w:pPr>
      <w:r>
        <w:t xml:space="preserve">3. Digital Strategy for Ivory Coast Context</w:t>
      </w:r>
    </w:p>
    <w:p>
      <w:pPr>
        <w:pStyle w:val="FirstParagraph"/>
      </w:pPr>
      <w:r>
        <w:t xml:space="preserve">• Launch a French/English WhatsApp-based consultation system (dominant in Abidjan) offering discreet initial screening.</w:t>
      </w:r>
    </w:p>
    <w:p>
      <w:pPr>
        <w:pStyle w:val="BodyText"/>
      </w:pPr>
      <w:r>
        <w:t xml:space="preserve">• Geo-targeted Facebook/Instagram ads using Abidjan-specific imagery (e.g., traffic on Boulevard de la République, popular markets) and testimonials from local clients.</w:t>
      </w:r>
    </w:p>
    <w:p>
      <w:pPr>
        <w:pStyle w:val="BodyText"/>
      </w:pPr>
      <w:r>
        <w:t xml:space="preserve">• SEO optimization for "Psychologue à Abidjan", "Thérapie en Côte d'Ivoire" to capture high-intent searches.</w:t>
      </w:r>
    </w:p>
    <w:bookmarkEnd w:id="26"/>
    <w:bookmarkStart w:id="27" w:name="corporate-wellness-integration"/>
    <w:p>
      <w:pPr>
        <w:pStyle w:val="Heading3"/>
      </w:pPr>
      <w:r>
        <w:t xml:space="preserve">4. Corporate Wellness Integration</w:t>
      </w:r>
    </w:p>
    <w:p>
      <w:pPr>
        <w:pStyle w:val="FirstParagraph"/>
      </w:pPr>
      <w:r>
        <w:t xml:space="preserve">Develop tiered packages for Abidjan businesses:</w:t>
      </w:r>
      <w:r>
        <w:t xml:space="preserve"> </w:t>
      </w:r>
      <w:r>
        <w:t xml:space="preserve">• "Stress-Resilience Workshops" for HR teams</w:t>
      </w:r>
      <w:r>
        <w:t xml:space="preserve"> </w:t>
      </w:r>
      <w:r>
        <w:t xml:space="preserve">• Confidential employee counseling (10% discounted rates)</w:t>
      </w:r>
      <w:r>
        <w:t xml:space="preserve"> </w:t>
      </w:r>
      <w:r>
        <w:t xml:space="preserve">• Targeting companies in Cocody's business park (e.g., Airtel, TotalEnergies)</w:t>
      </w:r>
    </w:p>
    <w:bookmarkEnd w:id="27"/>
    <w:bookmarkEnd w:id="28"/>
    <w:bookmarkStart w:id="29" w:name="budget-allocation-year-1-18500"/>
    <w:p>
      <w:pPr>
        <w:pStyle w:val="Heading2"/>
      </w:pPr>
      <w:r>
        <w:t xml:space="preserve">Budget Allocation (Year 1: $18,500)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Community Workshops &amp; Events</w:t>
      </w:r>
    </w:p>
    <w:p>
      <w:pPr>
        <w:pStyle w:val="BodyText"/>
      </w:pPr>
      <w:r>
        <w:t xml:space="preserve">$5,200</w:t>
      </w:r>
    </w:p>
    <w:p>
      <w:pPr>
        <w:pStyle w:val="BodyText"/>
      </w:pPr>
      <w:r>
        <w:t xml:space="preserve">Fosters trust; leverages Abidjan's community culture.</w:t>
      </w:r>
    </w:p>
    <w:p>
      <w:pPr>
        <w:pStyle w:val="BodyText"/>
      </w:pPr>
      <w:r>
        <w:t xml:space="preserve">Digital Campaigns (Social/WhatsApp)</w:t>
      </w:r>
    </w:p>
    <w:p>
      <w:pPr>
        <w:pStyle w:val="BodyText"/>
      </w:pPr>
      <w:r>
        <w:t xml:space="preserve">$6,800</w:t>
      </w:r>
    </w:p>
    <w:p>
      <w:pPr>
        <w:pStyle w:val="BodyText"/>
      </w:pPr>
      <w:r>
        <w:t xml:space="preserve">Reaches 72% of Abidjan's internet users aged 18-45.</w:t>
      </w:r>
    </w:p>
    <w:p>
      <w:pPr>
        <w:pStyle w:val="BodyText"/>
      </w:pPr>
      <w:r>
        <w:t xml:space="preserve">Corporate Partnership Development</w:t>
      </w:r>
    </w:p>
    <w:p>
      <w:pPr>
        <w:pStyle w:val="BodyText"/>
      </w:pPr>
      <w:r>
        <w:t xml:space="preserve">$3,500</w:t>
      </w:r>
    </w:p>
    <w:p>
      <w:pPr>
        <w:pStyle w:val="BodyText"/>
      </w:pPr>
      <w:r>
        <w:rPr>
          <w:bCs/>
          <w:b/>
        </w:rPr>
        <w:t xml:space="preserve">Builds B2B revenue stream; targets high-impact clients.</w:t>
      </w:r>
    </w:p>
    <w:p>
      <w:pPr>
        <w:pStyle w:val="BodyText"/>
      </w:pPr>
      <w:r>
        <w:t xml:space="preserve">Print Materials (Brochures in French/English)</w:t>
      </w:r>
    </w:p>
    <w:p>
      <w:pPr>
        <w:pStyle w:val="BodyText"/>
      </w:pPr>
      <w:r>
        <w:t xml:space="preserve">Marketing Plan</w:t>
      </w:r>
    </w:p>
    <w:p>
      <w:pPr>
        <w:pStyle w:val="BodyText"/>
      </w:pPr>
      <w:r>
        <w:t xml:space="preserve">$1,200</w:t>
      </w:r>
    </w:p>
    <w:p>
      <w:pPr>
        <w:pStyle w:val="BodyText"/>
      </w:pPr>
      <w:r>
        <w:t xml:space="preserve">Distributing at clinics and community centers across Abidjan.</w:t>
      </w:r>
    </w:p>
    <w:p>
      <w:pPr>
        <w:pStyle w:val="BodyText"/>
      </w:pPr>
      <w:r>
        <w:t xml:space="preserve">Contingency (15%)</w:t>
      </w:r>
    </w:p>
    <w:p>
      <w:pPr>
        <w:pStyle w:val="BodyText"/>
      </w:pPr>
      <w:r>
        <w:t xml:space="preserve">Marketing Plan</w:t>
      </w:r>
    </w:p>
    <w:p>
      <w:pPr>
        <w:pStyle w:val="BodyText"/>
      </w:pPr>
      <w:r>
        <w:t xml:space="preserve">$1,800</w:t>
      </w:r>
    </w:p>
    <w:p>
      <w:pPr>
        <w:pStyle w:val="BodyText"/>
      </w:pPr>
      <w:r>
        <w:t xml:space="preserve">Adapts to local opportunities (e.g., health fairs).</w:t>
      </w:r>
    </w:p>
    <w:p>
      <w:pPr>
        <w:pStyle w:val="BodyText"/>
      </w:pPr>
      <w:r>
        <w:t xml:space="preserve">Total:</w:t>
      </w:r>
    </w:p>
    <w:p>
      <w:pPr>
        <w:pStyle w:val="BodyText"/>
      </w:pPr>
      <w:r>
        <w:t xml:space="preserve">$18,500</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1-2:</w:t>
      </w:r>
      <w:r>
        <w:t xml:space="preserve"> </w:t>
      </w:r>
      <w:r>
        <w:t xml:space="preserve">Finalize partnerships with Abidjan health centers; launch WhatsApp service.</w:t>
      </w:r>
    </w:p>
    <w:p>
      <w:pPr>
        <w:numPr>
          <w:ilvl w:val="0"/>
          <w:numId w:val="1003"/>
        </w:numPr>
        <w:pStyle w:val="Compact"/>
      </w:pPr>
      <w:r>
        <w:rPr>
          <w:bCs/>
          <w:b/>
        </w:rPr>
        <w:t xml:space="preserve">Months 3-5:</w:t>
      </w:r>
      <w:r>
        <w:t xml:space="preserve"> </w:t>
      </w:r>
      <w:r>
        <w:t xml:space="preserve">Execute first community workshops in Yopougon; secure first corporate contract.</w:t>
      </w:r>
    </w:p>
    <w:p>
      <w:pPr>
        <w:numPr>
          <w:ilvl w:val="0"/>
          <w:numId w:val="1003"/>
        </w:numPr>
        <w:pStyle w:val="Compact"/>
      </w:pPr>
      <w:r>
        <w:rPr>
          <w:bCs/>
          <w:b/>
        </w:rPr>
        <w:t xml:space="preserve">Months 6-8:</w:t>
      </w:r>
      <w:r>
        <w:t xml:space="preserve"> </w:t>
      </w:r>
      <w:r>
        <w:t xml:space="preserve">Roll out digital campaigns; publish "Wellness Guide for Abidjan Families" (free PDF).</w:t>
      </w:r>
    </w:p>
    <w:p>
      <w:pPr>
        <w:numPr>
          <w:ilvl w:val="0"/>
          <w:numId w:val="1003"/>
        </w:numPr>
        <w:pStyle w:val="Compact"/>
      </w:pPr>
      <w:r>
        <w:rPr>
          <w:bCs/>
          <w:b/>
        </w:rPr>
        <w:t xml:space="preserve">Months 9-12:</w:t>
      </w:r>
      <w:r>
        <w:t xml:space="preserve"> </w:t>
      </w:r>
      <w:r>
        <w:t xml:space="preserve">Evaluate metrics; expand to two new neighborhoods (Angré, Attécoubé).</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4"/>
        </w:numPr>
        <w:pStyle w:val="Compact"/>
      </w:pPr>
      <w:r>
        <w:rPr>
          <w:iCs/>
          <w:i/>
        </w:rPr>
        <w:t xml:space="preserve">Quantitative:</w:t>
      </w:r>
      <w:r>
        <w:t xml:space="preserve"> </w:t>
      </w:r>
      <w:r>
        <w:t xml:space="preserve">Consultation volume, corporate retention rate (target: 80% renewal), website traffic from Abidjan.</w:t>
      </w:r>
    </w:p>
    <w:p>
      <w:pPr>
        <w:numPr>
          <w:ilvl w:val="0"/>
          <w:numId w:val="1004"/>
        </w:numPr>
        <w:pStyle w:val="Compact"/>
      </w:pPr>
      <w:r>
        <w:rPr>
          <w:iCs/>
          <w:i/>
        </w:rPr>
        <w:t xml:space="preserve">Qualitative:</w:t>
      </w:r>
      <w:r>
        <w:t xml:space="preserve"> </w:t>
      </w:r>
      <w:r>
        <w:t xml:space="preserve">Client testimonials using "Ivorian wellness" language; community feedback from religious leaders.</w:t>
      </w:r>
    </w:p>
    <w:p>
      <w:pPr>
        <w:numPr>
          <w:ilvl w:val="0"/>
          <w:numId w:val="1004"/>
        </w:numPr>
        <w:pStyle w:val="Compact"/>
      </w:pPr>
      <w:r>
        <w:rPr>
          <w:iCs/>
          <w:i/>
        </w:rPr>
        <w:t xml:space="preserve">Cultural Impact:</w:t>
      </w:r>
      <w:r>
        <w:t xml:space="preserve"> </w:t>
      </w:r>
      <w:r>
        <w:t xml:space="preserve">Reduction in stigma metrics via quarterly surveys (e.g., "Would you discuss stress with a Psychologist?").</w:t>
      </w:r>
    </w:p>
    <w:bookmarkEnd w:id="31"/>
    <w:bookmarkStart w:id="32" w:name="Xc6ca75718a2508e9e2dcfe4d58e80deb004da86"/>
    <w:p>
      <w:pPr>
        <w:pStyle w:val="Heading2"/>
      </w:pPr>
      <w:r>
        <w:t xml:space="preserve">Conclusion: A Sustainable Vision for Ivory Coast Abidjan</w:t>
      </w:r>
    </w:p>
    <w:p>
      <w:pPr>
        <w:pStyle w:val="FirstParagraph"/>
      </w:pPr>
      <w:r>
        <w:t xml:space="preserve">This Marketing Plan strategically positions the Psychologist as both a clinical resource and cultural bridge in Ivory Coast Abidjan. By embedding services within the fabric of daily life—through neighborhood engagement, corporate integration, and digital accessibility—we dismantle stigma while creating sustainable demand. Crucially, every tactic respects Ivorian values: confidentiality is prioritized (avoiding public clinic settings), communication uses local dialects where appropriate, and pricing reflects Abidjan's economic reality (sliding scale for low-income residents). As mental health awareness grows in Ivory Coast Abidjan, this plan ensures the Psychologist becomes not just a service provider, but an indispensable partner in building a healthier community—one consultation at a time. The ultimate goal is to normalize psychological care as fundamental to well-being across all strata of Ivory Coast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Psychology Services in Abidjan, Ivory Coast</dc:title>
  <dc:creator/>
  <dc:language>en</dc:language>
  <cp:keywords/>
  <dcterms:created xsi:type="dcterms:W3CDTF">2026-07-23T10:40:41Z</dcterms:created>
  <dcterms:modified xsi:type="dcterms:W3CDTF">2026-07-23T10:40:41Z</dcterms:modified>
</cp:coreProperties>
</file>

<file path=docProps/custom.xml><?xml version="1.0" encoding="utf-8"?>
<Properties xmlns="http://schemas.openxmlformats.org/officeDocument/2006/custom-properties" xmlns:vt="http://schemas.openxmlformats.org/officeDocument/2006/docPropsVTypes"/>
</file>