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2" w:name="Xb2e5fd429d466abae0c9a18fad8814223e39a1b"/>
    <w:p>
      <w:pPr>
        <w:pStyle w:val="Heading1"/>
      </w:pPr>
      <w:r>
        <w:t xml:space="preserve">Comprehensive Marketing Plan for Premium Psychologist Services in Kazakhstan Almaty</w:t>
      </w:r>
    </w:p>
    <w:bookmarkStart w:id="20" w:name="X2b54f112624e10d6d5cc05e3bd6f8258ff42b6c"/>
    <w:p>
      <w:pPr>
        <w:pStyle w:val="Heading2"/>
      </w:pPr>
      <w:r>
        <w:t xml:space="preserve">1. Introduction: Addressing Mental Health Needs in Almaty, Kazakhstan</w:t>
      </w:r>
    </w:p>
    <w:p>
      <w:pPr>
        <w:pStyle w:val="FirstParagraph"/>
      </w:pPr>
      <w:r>
        <w:t xml:space="preserve">In the rapidly modernizing urban landscape of Kazakhstan Almaty, mental health awareness is experiencing unprecedented growth. As one of Central Asia's most dynamic cities with over 2 million residents and a thriving business community, Almaty faces rising stress levels due to economic pressures, cultural transitions, and limited access to specialized psychological services. This Marketing Plan outlines a strategic approach for establishing a premier</w:t>
      </w:r>
      <w:r>
        <w:t xml:space="preserve"> </w:t>
      </w:r>
      <w:r>
        <w:rPr>
          <w:bCs/>
          <w:b/>
        </w:rPr>
        <w:t xml:space="preserve">Psychologist</w:t>
      </w:r>
      <w:r>
        <w:t xml:space="preserve"> </w:t>
      </w:r>
      <w:r>
        <w:t xml:space="preserve">practice in Kazakhstan Almaty that addresses critical gaps in the mental health ecosystem while leveraging local cultural nuances.</w:t>
      </w:r>
    </w:p>
    <w:bookmarkEnd w:id="20"/>
    <w:bookmarkStart w:id="21" w:name="X02a146c386cf9b3921288abe76fbdf46a0fc903"/>
    <w:p>
      <w:pPr>
        <w:pStyle w:val="Heading2"/>
      </w:pPr>
      <w:r>
        <w:t xml:space="preserve">2. Market Analysis: The Almaty Mental Health Landscape</w:t>
      </w:r>
    </w:p>
    <w:p>
      <w:pPr>
        <w:pStyle w:val="FirstParagraph"/>
      </w:pPr>
      <w:r>
        <w:t xml:space="preserve">Kazakhstan's mental health sector remains underdeveloped despite increasing demand. A 2023 WHO report indicates only 1 psychiatrist per 10,000 citizens in Kazakhstan, with Almaty facing a severe shortage of licensed psychologists. Traditional stigma around therapy persists, but recent government initiatives like the "National Mental Health Program" (2021) and rising social media conversations about wellbeing are creating fertile ground for change. Competitor analysis reveals three key gaps: 1) Over-reliance on medical model approaches without cultural sensitivity, 2) Limited bilingual services (Kazakh/Russian/English), and 3) Absence of specialized corporate wellness programs. This presents a unique opportunity for a culturally attuned</w:t>
      </w:r>
      <w:r>
        <w:t xml:space="preserve"> </w:t>
      </w:r>
      <w:r>
        <w:rPr>
          <w:bCs/>
          <w:b/>
        </w:rPr>
        <w:t xml:space="preserve">Psychologist</w:t>
      </w:r>
      <w:r>
        <w:t xml:space="preserve"> </w:t>
      </w:r>
      <w:r>
        <w:t xml:space="preserve">to capture market share in Kazakhstan Almaty.</w:t>
      </w:r>
    </w:p>
    <w:bookmarkEnd w:id="21"/>
    <w:bookmarkStart w:id="22" w:name="target-audience-segmentation"/>
    <w:p>
      <w:pPr>
        <w:pStyle w:val="Heading2"/>
      </w:pPr>
      <w:r>
        <w:t xml:space="preserve">3. Target Audience Segmentation</w:t>
      </w:r>
    </w:p>
    <w:p>
      <w:pPr>
        <w:pStyle w:val="FirstParagraph"/>
      </w:pPr>
      <w:r>
        <w:t xml:space="preserve">We identify three primary segments for initial focus:</w:t>
      </w:r>
    </w:p>
    <w:p>
      <w:pPr>
        <w:numPr>
          <w:ilvl w:val="0"/>
          <w:numId w:val="1001"/>
        </w:numPr>
        <w:pStyle w:val="Compact"/>
      </w:pPr>
      <w:r>
        <w:rPr>
          <w:bCs/>
          <w:b/>
        </w:rPr>
        <w:t xml:space="preserve">Corporate Executives (40%)</w:t>
      </w:r>
      <w:r>
        <w:t xml:space="preserve">: High-stress professionals at multinational companies (e.g., KazMunaigas, BTA Bank) seeking discreet therapy and stress management. They prioritize confidentiality, multilingual support, and results-driven sessions.</w:t>
      </w:r>
    </w:p>
    <w:p>
      <w:pPr>
        <w:numPr>
          <w:ilvl w:val="0"/>
          <w:numId w:val="1001"/>
        </w:numPr>
        <w:pStyle w:val="Compact"/>
      </w:pPr>
      <w:r>
        <w:rPr>
          <w:bCs/>
          <w:b/>
        </w:rPr>
        <w:t xml:space="preserve">Young Professionals &amp; Students (35%)</w:t>
      </w:r>
      <w:r>
        <w:t xml:space="preserve">: 25-35 year-olds navigating career transitions in Almaty's growing startup scene. They prefer digital accessibility and culturally relevant content addressing modern challenges like social media anxiety.</w:t>
      </w:r>
    </w:p>
    <w:p>
      <w:pPr>
        <w:numPr>
          <w:ilvl w:val="0"/>
          <w:numId w:val="1001"/>
        </w:numPr>
        <w:pStyle w:val="Compact"/>
      </w:pPr>
      <w:r>
        <w:rPr>
          <w:bCs/>
          <w:b/>
        </w:rPr>
        <w:t xml:space="preserve">Parents &amp; Families (25%)</w:t>
      </w:r>
      <w:r>
        <w:t xml:space="preserve">: Parents of children with behavioral issues or adolescents struggling with academic pressure. They require family therapy models aligned with Kazakh cultural values.</w:t>
      </w:r>
    </w:p>
    <w:bookmarkEnd w:id="22"/>
    <w:bookmarkStart w:id="23" w:name="Xda7ae5cbca8c594911992ddd4f1358f5191885a"/>
    <w:p>
      <w:pPr>
        <w:pStyle w:val="Heading2"/>
      </w:pPr>
      <w:r>
        <w:t xml:space="preserve">4. Unique Value Proposition: Culturally Intelligent Care</w:t>
      </w:r>
    </w:p>
    <w:p>
      <w:pPr>
        <w:pStyle w:val="FirstParagraph"/>
      </w:pPr>
      <w:r>
        <w:t xml:space="preserve">Our practice differentiates through a tripartite approach:</w:t>
      </w:r>
    </w:p>
    <w:p>
      <w:pPr>
        <w:numPr>
          <w:ilvl w:val="0"/>
          <w:numId w:val="1002"/>
        </w:numPr>
        <w:pStyle w:val="Compact"/>
      </w:pPr>
      <w:r>
        <w:rPr>
          <w:bCs/>
          <w:b/>
        </w:rPr>
        <w:t xml:space="preserve">Cultural Integration</w:t>
      </w:r>
      <w:r>
        <w:t xml:space="preserve">: Therapy protocols blend evidence-based methods (CBT, ACT) with Kazakh cultural frameworks – incorporating respect for family dynamics and spiritual wellness concepts where appropriate.</w:t>
      </w:r>
    </w:p>
    <w:p>
      <w:pPr>
        <w:numPr>
          <w:ilvl w:val="0"/>
          <w:numId w:val="1002"/>
        </w:numPr>
        <w:pStyle w:val="Compact"/>
      </w:pPr>
      <w:r>
        <w:rPr>
          <w:bCs/>
          <w:b/>
        </w:rPr>
        <w:t xml:space="preserve">Hybrid Accessibility</w:t>
      </w:r>
      <w:r>
        <w:t xml:space="preserve">: Seamless integration of in-person sessions at Almaty's business district offices with secure telehealth options via popular local platforms (e.g., MyTarget, VKontakte).</w:t>
      </w:r>
    </w:p>
    <w:p>
      <w:pPr>
        <w:numPr>
          <w:ilvl w:val="0"/>
          <w:numId w:val="1002"/>
        </w:numPr>
        <w:pStyle w:val="Compact"/>
      </w:pPr>
      <w:r>
        <w:rPr>
          <w:bCs/>
          <w:b/>
        </w:rPr>
        <w:t xml:space="preserve">Corporate Partnership Model</w:t>
      </w:r>
      <w:r>
        <w:t xml:space="preserve">: Tailored workplace wellness programs for Almaty businesses, including confidential employee support and leadership resilience training.</w:t>
      </w:r>
    </w:p>
    <w:bookmarkEnd w:id="23"/>
    <w:bookmarkStart w:id="27" w:name="Xe25c872fcad47b2cf9b1fe8001b17f6c26841c0"/>
    <w:p>
      <w:pPr>
        <w:pStyle w:val="Heading2"/>
      </w:pPr>
      <w:r>
        <w:t xml:space="preserve">5. Marketing Strategies: Localized &amp; Digital-First Approach</w:t>
      </w:r>
    </w:p>
    <w:p>
      <w:pPr>
        <w:pStyle w:val="FirstParagraph"/>
      </w:pPr>
      <w:r>
        <w:t xml:space="preserve">Rather than generic advertising, our strategy leverages Kazakhstan-specific channels:</w:t>
      </w:r>
    </w:p>
    <w:bookmarkStart w:id="24" w:name="digital-ecosystem-60-of-budget"/>
    <w:p>
      <w:pPr>
        <w:pStyle w:val="Heading3"/>
      </w:pPr>
      <w:r>
        <w:t xml:space="preserve">5.1 Digital Ecosystem (60% of Budget)</w:t>
      </w:r>
    </w:p>
    <w:p>
      <w:pPr>
        <w:numPr>
          <w:ilvl w:val="0"/>
          <w:numId w:val="1003"/>
        </w:numPr>
        <w:pStyle w:val="Compact"/>
      </w:pPr>
      <w:r>
        <w:rPr>
          <w:bCs/>
          <w:b/>
        </w:rPr>
        <w:t xml:space="preserve">Localized Social Media</w:t>
      </w:r>
      <w:r>
        <w:t xml:space="preserve">: TikTok/Instagram campaigns featuring short videos in Kazakh/Russian explaining therapy benefits, addressing stigma through relatable Almaty scenarios (e.g., "Office stress after a Kaskelen commute"). Partnering with popular Almaty influencers for authenticity.</w:t>
      </w:r>
    </w:p>
    <w:p>
      <w:pPr>
        <w:numPr>
          <w:ilvl w:val="0"/>
          <w:numId w:val="1003"/>
        </w:numPr>
        <w:pStyle w:val="Compact"/>
      </w:pPr>
      <w:r>
        <w:rPr>
          <w:bCs/>
          <w:b/>
        </w:rPr>
        <w:t xml:space="preserve">SEO Optimization</w:t>
      </w:r>
      <w:r>
        <w:t xml:space="preserve">: Targeting keywords like "best psychologist Almaty," "counseling in Kazakh language," and "corporate psychology Kazakhstan" to capture high-intent local searches.</w:t>
      </w:r>
    </w:p>
    <w:p>
      <w:pPr>
        <w:numPr>
          <w:ilvl w:val="0"/>
          <w:numId w:val="1003"/>
        </w:numPr>
        <w:pStyle w:val="Compact"/>
      </w:pPr>
      <w:r>
        <w:rPr>
          <w:bCs/>
          <w:b/>
        </w:rPr>
        <w:t xml:space="preserve">Google Ads with Local Geo-Targeting</w:t>
      </w:r>
      <w:r>
        <w:t xml:space="preserve">: Serving ads specifically to Almaty metro area, with content highlighting proximity to key districts (Auyezov, Medeu).</w:t>
      </w:r>
    </w:p>
    <w:bookmarkEnd w:id="24"/>
    <w:bookmarkStart w:id="25" w:name="Xab9f528cb6b398c7c00c34e6d4076a874a83416"/>
    <w:p>
      <w:pPr>
        <w:pStyle w:val="Heading3"/>
      </w:pPr>
      <w:r>
        <w:t xml:space="preserve">5.2 Community &amp; Corporate Engagement (30% of Budget)</w:t>
      </w:r>
    </w:p>
    <w:p>
      <w:pPr>
        <w:numPr>
          <w:ilvl w:val="0"/>
          <w:numId w:val="1004"/>
        </w:numPr>
        <w:pStyle w:val="Compact"/>
      </w:pPr>
      <w:r>
        <w:rPr>
          <w:bCs/>
          <w:b/>
        </w:rPr>
        <w:t xml:space="preserve">Free Public Workshops</w:t>
      </w:r>
      <w:r>
        <w:t xml:space="preserve">: Hosting monthly "Mental Wellness in Almaty" sessions at libraries (e.g., Almaty Central Library) and community centers, co-branded with cultural institutions like the Kazakh National University.</w:t>
      </w:r>
    </w:p>
    <w:p>
      <w:pPr>
        <w:numPr>
          <w:ilvl w:val="0"/>
          <w:numId w:val="1004"/>
        </w:numPr>
        <w:pStyle w:val="Compact"/>
      </w:pPr>
      <w:r>
        <w:rPr>
          <w:bCs/>
          <w:b/>
        </w:rPr>
        <w:t xml:space="preserve">Corporate Partnerships</w:t>
      </w:r>
      <w:r>
        <w:t xml:space="preserve">: Piloting programs with 5 key Almaty businesses (e.g., Kase North, Altyn Shokar) offering discounted group sessions for employees. Includes custom reports on team wellbeing metrics.</w:t>
      </w:r>
    </w:p>
    <w:bookmarkEnd w:id="25"/>
    <w:bookmarkStart w:id="26" w:name="traditional-media-10-of-budget"/>
    <w:p>
      <w:pPr>
        <w:pStyle w:val="Heading3"/>
      </w:pPr>
      <w:r>
        <w:t xml:space="preserve">5.3 Traditional Media (10% of Budget)</w:t>
      </w:r>
    </w:p>
    <w:p>
      <w:pPr>
        <w:numPr>
          <w:ilvl w:val="0"/>
          <w:numId w:val="1005"/>
        </w:numPr>
        <w:pStyle w:val="Compact"/>
      </w:pPr>
      <w:r>
        <w:rPr>
          <w:bCs/>
          <w:b/>
        </w:rPr>
        <w:t xml:space="preserve">Localized Radio &amp; Press</w:t>
      </w:r>
      <w:r>
        <w:t xml:space="preserve">: Sponsorship of popular Almaty radio shows (e.g., "Almaty Live") discussing mental health, with interviews featuring our lead</w:t>
      </w:r>
      <w:r>
        <w:t xml:space="preserve"> </w:t>
      </w:r>
      <w:r>
        <w:rPr>
          <w:bCs/>
          <w:b/>
        </w:rPr>
        <w:t xml:space="preserve">Psychologist</w:t>
      </w:r>
      <w:r>
        <w:t xml:space="preserve">.</w:t>
      </w:r>
    </w:p>
    <w:p>
      <w:pPr>
        <w:numPr>
          <w:ilvl w:val="0"/>
          <w:numId w:val="1005"/>
        </w:numPr>
        <w:pStyle w:val="Compact"/>
      </w:pPr>
      <w:r>
        <w:rPr>
          <w:bCs/>
          <w:b/>
        </w:rPr>
        <w:t xml:space="preserve">Community Posters</w:t>
      </w:r>
      <w:r>
        <w:t xml:space="preserve">: Strategically placed in high-traffic zones (e.g., metro stations, university campuses) using Kazakh/Russian bilingual messaging.</w:t>
      </w:r>
    </w:p>
    <w:bookmarkEnd w:id="26"/>
    <w:bookmarkEnd w:id="27"/>
    <w:bookmarkStart w:id="28" w:name="X445339ecf3ef1d020ac564b7061e6888604b8cd"/>
    <w:p>
      <w:pPr>
        <w:pStyle w:val="Heading2"/>
      </w:pPr>
      <w:r>
        <w:t xml:space="preserve">6. Implementation Timeline: Phased Rollout for Kazakhstan Almaty</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Culture Integration</w:t>
      </w:r>
    </w:p>
    <w:p>
      <w:pPr>
        <w:pStyle w:val="BodyText"/>
      </w:pPr>
      <w:r>
        <w:t xml:space="preserve">Licensing, cultural competency training, Almaty office setup</w:t>
      </w:r>
    </w:p>
    <w:p>
      <w:pPr>
        <w:pStyle w:val="BodyText"/>
      </w:pPr>
      <w:r>
        <w:t xml:space="preserve">Workshop series launch, corporate partnership onboarding</w:t>
      </w:r>
    </w:p>
    <w:p>
      <w:pPr>
        <w:pStyle w:val="BodyText"/>
      </w:pPr>
      <w:r>
        <w:t xml:space="preserve">Develop family therapy modules for Kazakh families</w:t>
      </w:r>
    </w:p>
    <w:p>
      <w:pPr>
        <w:pStyle w:val="BodyText"/>
      </w:pPr>
      <w:r>
        <w:rPr>
          <w:bCs/>
          <w:b/>
        </w:rPr>
        <w:t xml:space="preserve">Digital Activation</w:t>
      </w:r>
    </w:p>
    <w:p>
      <w:pPr>
        <w:pStyle w:val="BodyText"/>
      </w:pPr>
      <w:r>
        <w:t xml:space="preserve">&lt;</w:t>
      </w:r>
    </w:p>
    <w:p>
      <w:pPr>
        <w:pStyle w:val="BodyText"/>
      </w:pPr>
      <w:r>
        <w:t xml:space="preserve">Website localization (Kazakh/Russian), social media accounts established</w:t>
      </w:r>
    </w:p>
    <w:p>
      <w:pPr>
        <w:pStyle w:val="BodyText"/>
      </w:pPr>
      <w:r>
        <w:t xml:space="preserve">Social campaigns begin, Google Ads launched</w:t>
      </w:r>
    </w:p>
    <w:p>
      <w:pPr>
        <w:pStyle w:val="BodyText"/>
      </w:pPr>
      <w:r>
        <w:t xml:space="preserve">Telehealth platform optimization based on user feedback</w:t>
      </w:r>
    </w:p>
    <w:p>
      <w:pPr>
        <w:pStyle w:val="BodyText"/>
      </w:pPr>
      <w:r>
        <w:rPr>
          <w:bCs/>
          <w:b/>
        </w:rPr>
        <w:t xml:space="preserve">Growth Metrics Focus</w:t>
      </w:r>
    </w:p>
    <w:p>
      <w:pPr>
        <w:pStyle w:val="BodyText"/>
      </w:pPr>
      <w:r>
        <w:t xml:space="preserve">Brand awareness tracking via local sentiment analysis</w:t>
      </w:r>
    </w:p>
    <w:p>
      <w:pPr>
        <w:pStyle w:val="BodyText"/>
      </w:pPr>
      <w:r>
        <w:t xml:space="preserve">Corporate program adoption rate &amp; client retention metrics</w:t>
      </w:r>
    </w:p>
    <w:p>
      <w:pPr>
        <w:pStyle w:val="BodyText"/>
      </w:pPr>
      <w:r>
        <w:t xml:space="preserve">Expansion to 10+ corporate clients, first 50% of target audience reached</w:t>
      </w:r>
    </w:p>
    <w:bookmarkEnd w:id="28"/>
    <w:bookmarkStart w:id="29" w:name="Xd77945fd46808b0ee54ddca88ed83882f0639b1"/>
    <w:p>
      <w:pPr>
        <w:pStyle w:val="Heading2"/>
      </w:pPr>
      <w:r>
        <w:t xml:space="preserve">7. Budget Overview: Sustainable Growth in Kazakhstan Context</w:t>
      </w:r>
    </w:p>
    <w:p>
      <w:pPr>
        <w:pStyle w:val="FirstParagraph"/>
      </w:pPr>
      <w:r>
        <w:t xml:space="preserve">Total initial investment: $38,500 (KZT equivalent adjusted for local market rates).</w:t>
      </w:r>
    </w:p>
    <w:p>
      <w:pPr>
        <w:numPr>
          <w:ilvl w:val="0"/>
          <w:numId w:val="1006"/>
        </w:numPr>
        <w:pStyle w:val="Compact"/>
      </w:pPr>
      <w:r>
        <w:t xml:space="preserve">Digital Marketing: $23,100 (60%) – Social media ads, SEO, website development</w:t>
      </w:r>
    </w:p>
    <w:p>
      <w:pPr>
        <w:numPr>
          <w:ilvl w:val="0"/>
          <w:numId w:val="1006"/>
        </w:numPr>
        <w:pStyle w:val="Compact"/>
      </w:pPr>
      <w:r>
        <w:t xml:space="preserve">Community Events: $11,550 (30%) – Workshop materials, venue costs in Almaty</w:t>
      </w:r>
    </w:p>
    <w:p>
      <w:pPr>
        <w:numPr>
          <w:ilvl w:val="0"/>
          <w:numId w:val="1006"/>
        </w:numPr>
        <w:pStyle w:val="Compact"/>
      </w:pPr>
      <w:r>
        <w:t xml:space="preserve">Traditional Media/PR: $3,850 (10%) – Radio sponsorships, local press kits</w:t>
      </w:r>
    </w:p>
    <w:p>
      <w:pPr>
        <w:pStyle w:val="FirstParagraph"/>
      </w:pPr>
      <w:r>
        <w:t xml:space="preserve">This allocation prioritizes scalable digital channels over expensive traditional advertising, reflecting Kazakhstan's growing internet penetration rate (78% in Almaty).</w:t>
      </w:r>
    </w:p>
    <w:bookmarkEnd w:id="29"/>
    <w:bookmarkStart w:id="30" w:name="key-performance-indicators-for-success"/>
    <w:p>
      <w:pPr>
        <w:pStyle w:val="Heading2"/>
      </w:pPr>
      <w:r>
        <w:t xml:space="preserve">8. Key Performance Indicators for Success</w:t>
      </w:r>
    </w:p>
    <w:p>
      <w:pPr>
        <w:pStyle w:val="FirstParagraph"/>
      </w:pPr>
      <w:r>
        <w:t xml:space="preserve">We measure progress using culturally relevant metrics:</w:t>
      </w:r>
    </w:p>
    <w:p>
      <w:pPr>
        <w:numPr>
          <w:ilvl w:val="0"/>
          <w:numId w:val="1007"/>
        </w:numPr>
        <w:pStyle w:val="Compact"/>
      </w:pPr>
      <w:r>
        <w:rPr>
          <w:bCs/>
          <w:b/>
        </w:rPr>
        <w:t xml:space="preserve">Brand Recognition</w:t>
      </w:r>
      <w:r>
        <w:t xml:space="preserve">: 65% awareness among target audiences in Almaty within 12 months (measured via local surveys)</w:t>
      </w:r>
    </w:p>
    <w:p>
      <w:pPr>
        <w:numPr>
          <w:ilvl w:val="0"/>
          <w:numId w:val="1007"/>
        </w:numPr>
        <w:pStyle w:val="Compact"/>
      </w:pPr>
      <w:r>
        <w:rPr>
          <w:bCs/>
          <w:b/>
        </w:rPr>
        <w:t xml:space="preserve">Client Acquisition</w:t>
      </w:r>
      <w:r>
        <w:t xml:space="preserve">: 40 new paying clients/month by Month 6, with at least 30% corporate referrals</w:t>
      </w:r>
    </w:p>
    <w:p>
      <w:pPr>
        <w:numPr>
          <w:ilvl w:val="0"/>
          <w:numId w:val="1007"/>
        </w:numPr>
        <w:pStyle w:val="Compact"/>
      </w:pPr>
      <w:r>
        <w:rPr>
          <w:bCs/>
          <w:b/>
        </w:rPr>
        <w:t xml:space="preserve">Cultural Relevance</w:t>
      </w:r>
      <w:r>
        <w:t xml:space="preserve">: Minimum 85% client satisfaction on cultural sensitivity scale in post-session surveys</w:t>
      </w:r>
    </w:p>
    <w:p>
      <w:pPr>
        <w:numPr>
          <w:ilvl w:val="0"/>
          <w:numId w:val="1007"/>
        </w:numPr>
        <w:pStyle w:val="Compact"/>
      </w:pPr>
      <w:r>
        <w:rPr>
          <w:bCs/>
          <w:b/>
        </w:rPr>
        <w:t xml:space="preserve">Community Impact</w:t>
      </w:r>
      <w:r>
        <w:t xml:space="preserve">: Hosting 20+ free workshops reaching 1,500+ Almaty residents annually</w:t>
      </w:r>
    </w:p>
    <w:bookmarkEnd w:id="30"/>
    <w:bookmarkStart w:id="31" w:name="X4dfd1582a0295786813e172dfb6c3013a8d8cec"/>
    <w:p>
      <w:pPr>
        <w:pStyle w:val="Heading2"/>
      </w:pPr>
      <w:r>
        <w:t xml:space="preserve">9. Conclusion: Building Mental Wellness for Kazakhstan's Future</w:t>
      </w:r>
    </w:p>
    <w:p>
      <w:pPr>
        <w:pStyle w:val="FirstParagraph"/>
      </w:pPr>
      <w:r>
        <w:t xml:space="preserve">This Marketing Plan positions a forward-thinking</w:t>
      </w:r>
      <w:r>
        <w:t xml:space="preserve"> </w:t>
      </w:r>
      <w:r>
        <w:rPr>
          <w:bCs/>
          <w:b/>
        </w:rPr>
        <w:t xml:space="preserve">Psychologist</w:t>
      </w:r>
      <w:r>
        <w:t xml:space="preserve"> </w:t>
      </w:r>
      <w:r>
        <w:t xml:space="preserve">to transform mental health accessibility in Kazakhstan Almaty. By deeply understanding the city's unique cultural fabric, economic drivers, and digital habits – rather than importing Western models – we create sustainable demand for evidence-based care that resonates with local needs. As Kazakhstan accelerates its national development goals under "Kazakhstan 2050," investing in psychological wellness isn't just business; it's a vital contribution to building resilient communities in the heart of Central Asia. The success of this</w:t>
      </w:r>
      <w:r>
        <w:t xml:space="preserve"> </w:t>
      </w:r>
      <w:r>
        <w:rPr>
          <w:bCs/>
          <w:b/>
        </w:rPr>
        <w:t xml:space="preserve">Marketing Plan</w:t>
      </w:r>
      <w:r>
        <w:t xml:space="preserve"> </w:t>
      </w:r>
      <w:r>
        <w:t xml:space="preserve">will establish a benchmark for culturally intelligent mental health services across Kazakhstan, proving that compassionate care tailored to Almaty's identity drives both social impact and professional excellence.</w:t>
      </w:r>
    </w:p>
    <w:p>
      <w:pPr>
        <w:pStyle w:val="BodyText"/>
      </w:pPr>
      <w:r>
        <w:rPr>
          <w:iCs/>
          <w:i/>
        </w:rPr>
        <w:t xml:space="preserve">This Marketing Plan is specifically designed for the Kazakhstan Almaty market context, with all strategies calibrated to local cultural dynamics, economic realities, and digital consumption patterns. The approach avoids generic templates in favor of actionable steps that address Almaty's unique mental health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Kazakhstan Almaty</dc:title>
  <dc:creator/>
  <dc:language>en</dc:language>
  <cp:keywords/>
  <dcterms:created xsi:type="dcterms:W3CDTF">2026-07-23T17:24:27Z</dcterms:created>
  <dcterms:modified xsi:type="dcterms:W3CDTF">2026-07-23T17:24:27Z</dcterms:modified>
</cp:coreProperties>
</file>

<file path=docProps/custom.xml><?xml version="1.0" encoding="utf-8"?>
<Properties xmlns="http://schemas.openxmlformats.org/officeDocument/2006/custom-properties" xmlns:vt="http://schemas.openxmlformats.org/officeDocument/2006/docPropsVTypes"/>
</file>