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Psychologist</w:t>
      </w:r>
      <w:r>
        <w:t xml:space="preserve"> </w:t>
      </w:r>
      <w:r>
        <w:t xml:space="preserve">Services</w:t>
      </w:r>
      <w:r>
        <w:t xml:space="preserve"> </w:t>
      </w:r>
      <w:r>
        <w:t xml:space="preserve">in</w:t>
      </w:r>
      <w:r>
        <w:t xml:space="preserve"> </w:t>
      </w:r>
      <w:r>
        <w:t xml:space="preserve">Kuala</w:t>
      </w:r>
      <w:r>
        <w:t xml:space="preserve"> </w:t>
      </w:r>
      <w:r>
        <w:t xml:space="preserve">Lumpur,</w:t>
      </w:r>
      <w:r>
        <w:t xml:space="preserve"> </w:t>
      </w:r>
      <w:r>
        <w:t xml:space="preserve">Malaysia</w:t>
      </w:r>
    </w:p>
    <w:bookmarkStart w:id="30" w:name="Xfe857871d6b345c290080c544ec24bcbc7eb79a"/>
    <w:p>
      <w:pPr>
        <w:pStyle w:val="Heading1"/>
      </w:pPr>
      <w:r>
        <w:t xml:space="preserve">Comprehensive Marketing Plan for Psychologist Practice in Kuala Lumpur, Malaysia</w:t>
      </w:r>
    </w:p>
    <w:bookmarkStart w:id="20" w:name="executive-summary"/>
    <w:p>
      <w:pPr>
        <w:pStyle w:val="Heading2"/>
      </w:pPr>
      <w:r>
        <w:t xml:space="preserve">Executive Summary</w:t>
      </w:r>
    </w:p>
    <w:p>
      <w:pPr>
        <w:pStyle w:val="FirstParagraph"/>
      </w:pPr>
      <w:r>
        <w:t xml:space="preserve">This Marketing Plan outlines strategic initiatives to establish and grow a premium psychology practice targeting the rapidly expanding mental health market in Kuala Lumpur, Malaysia. With increasing urbanization, work-related stress, and growing mental health awareness across Malaysian society, our Psychologist practice will address critical gaps in culturally sensitive psychological services. This plan details positioning as a leading provider of evidence-based therapy for Kuala Lumpur's diverse population while adhering to Malaysia's healthcare regulations and cultural nuances.</w:t>
      </w:r>
    </w:p>
    <w:bookmarkEnd w:id="20"/>
    <w:bookmarkStart w:id="21" w:name="X5f9e0f116cc0a86bf826456401cc57dbf898830"/>
    <w:p>
      <w:pPr>
        <w:pStyle w:val="Heading2"/>
      </w:pPr>
      <w:r>
        <w:t xml:space="preserve">Market Analysis: Malaysia Kuala Lumpur Context</w:t>
      </w:r>
    </w:p>
    <w:p>
      <w:pPr>
        <w:pStyle w:val="FirstParagraph"/>
      </w:pPr>
      <w:r>
        <w:t xml:space="preserve">Kuala Lumpur presents a unique opportunity for mental health services due to its status as Southeast Asia's financial hub, hosting over 8 million residents across diverse ethnic groups (Malay, Chinese, Indian, and others). Recent data from the Ministry of Health Malaysia indicates a 40% rise in reported anxiety and depression cases since 2020. However, Malaysia faces a severe shortage of mental health professionals – only one psychologist per 150,000 people nationally (vs. WHO's recommended ratio of 1:35,000). This scarcity creates significant demand for qualified Psychologist services in Kuala Lumpur's corporate hubs and residential neighborhoods.</w:t>
      </w:r>
    </w:p>
    <w:p>
      <w:pPr>
        <w:pStyle w:val="BodyText"/>
      </w:pPr>
      <w:r>
        <w:t xml:space="preserve">Cultural context is paramount. Malay culture often stigmatizes mental health issues, while urban Malaysians increasingly seek therapy for workplace stress and family conflicts. Our practice will integrate culturally competent approaches – incorporating concepts like 'Rasa' (emotional harmony) in sessions – to bridge traditional values with modern psychology. Competitor analysis reveals most existing clinics focus on Western models without local adaptation, presenting a clear differentiation opportunity.</w:t>
      </w:r>
    </w:p>
    <w:bookmarkEnd w:id="21"/>
    <w:bookmarkStart w:id="22" w:name="target-audience"/>
    <w:p>
      <w:pPr>
        <w:pStyle w:val="Heading2"/>
      </w:pPr>
      <w:r>
        <w:t xml:space="preserve">Target Audience</w:t>
      </w:r>
    </w:p>
    <w:p>
      <w:pPr>
        <w:pStyle w:val="FirstParagraph"/>
      </w:pPr>
      <w:r>
        <w:t xml:space="preserve">Primary segments include:</w:t>
      </w:r>
    </w:p>
    <w:p>
      <w:pPr>
        <w:numPr>
          <w:ilvl w:val="0"/>
          <w:numId w:val="1001"/>
        </w:numPr>
        <w:pStyle w:val="Compact"/>
      </w:pPr>
      <w:r>
        <w:rPr>
          <w:bCs/>
          <w:b/>
        </w:rPr>
        <w:t xml:space="preserve">Urban Professionals (25-45 years):</w:t>
      </w:r>
      <w:r>
        <w:t xml:space="preserve"> </w:t>
      </w:r>
      <w:r>
        <w:t xml:space="preserve">Corporate employees in KLCC, Bukit Bintang and Bangsar areas experiencing work-related burnout (78% of Malaysian professionals report high stress per 2023 PwC survey)</w:t>
      </w:r>
    </w:p>
    <w:p>
      <w:pPr>
        <w:numPr>
          <w:ilvl w:val="0"/>
          <w:numId w:val="1001"/>
        </w:numPr>
        <w:pStyle w:val="Compact"/>
      </w:pPr>
      <w:r>
        <w:rPr>
          <w:bCs/>
          <w:b/>
        </w:rPr>
        <w:t xml:space="preserve">Working Parents:</w:t>
      </w:r>
      <w:r>
        <w:t xml:space="preserve"> </w:t>
      </w:r>
      <w:r>
        <w:t xml:space="preserve">Dual-income families navigating children's education stress and generational communication gaps</w:t>
      </w:r>
    </w:p>
    <w:p>
      <w:pPr>
        <w:numPr>
          <w:ilvl w:val="0"/>
          <w:numId w:val="1001"/>
        </w:numPr>
        <w:pStyle w:val="Compact"/>
      </w:pPr>
      <w:r>
        <w:rPr>
          <w:bCs/>
          <w:b/>
        </w:rPr>
        <w:t xml:space="preserve">University Students:</w:t>
      </w:r>
      <w:r>
        <w:t xml:space="preserve"> </w:t>
      </w:r>
      <w:r>
        <w:t xml:space="preserve">Over 150,000 students across KL's universities facing academic pressure and identity formation challenges</w:t>
      </w:r>
    </w:p>
    <w:bookmarkEnd w:id="22"/>
    <w:bookmarkStart w:id="23" w:name="marketing-objectives-smart-goals"/>
    <w:p>
      <w:pPr>
        <w:pStyle w:val="Heading2"/>
      </w:pPr>
      <w:r>
        <w:t xml:space="preserve">Marketing Objectives (SMART Goals)</w:t>
      </w:r>
    </w:p>
    <w:p>
      <w:pPr>
        <w:numPr>
          <w:ilvl w:val="0"/>
          <w:numId w:val="1002"/>
        </w:numPr>
        <w:pStyle w:val="Compact"/>
      </w:pPr>
      <w:r>
        <w:rPr>
          <w:bCs/>
          <w:b/>
        </w:rPr>
        <w:t xml:space="preserve">Social Awareness:</w:t>
      </w:r>
      <w:r>
        <w:t xml:space="preserve"> </w:t>
      </w:r>
      <w:r>
        <w:t xml:space="preserve">Achieve 75% brand recognition among target demographics in Kuala Lumpur within 18 months through localized content marketing</w:t>
      </w:r>
    </w:p>
    <w:p>
      <w:pPr>
        <w:numPr>
          <w:ilvl w:val="0"/>
          <w:numId w:val="1002"/>
        </w:numPr>
        <w:pStyle w:val="Compact"/>
      </w:pPr>
      <w:r>
        <w:rPr>
          <w:bCs/>
          <w:b/>
        </w:rPr>
        <w:t xml:space="preserve">Clients Acquisition:</w:t>
      </w:r>
      <w:r>
        <w:t xml:space="preserve"> </w:t>
      </w:r>
      <w:r>
        <w:t xml:space="preserve">Acquire 150 new clients in Year 1, with 60% retained at Year-2 (exceeding industry average of 45%)</w:t>
      </w:r>
    </w:p>
    <w:bookmarkEnd w:id="23"/>
    <w:bookmarkStart w:id="24" w:name="X67a4f974a2d798582b79756770ac85d28b9491e"/>
    <w:p>
      <w:pPr>
        <w:pStyle w:val="Heading2"/>
      </w:pPr>
      <w:r>
        <w:t xml:space="preserve">Marketing Strategies: Culturally Tailored Approach</w:t>
      </w:r>
    </w:p>
    <w:p>
      <w:pPr>
        <w:pStyle w:val="FirstParagraph"/>
      </w:pPr>
      <w:r>
        <w:rPr>
          <w:bCs/>
          <w:b/>
          <w:iCs/>
          <w:i/>
        </w:rPr>
        <w:t xml:space="preserve">Pricing Strategy:</w:t>
      </w:r>
      <w:r>
        <w:t xml:space="preserve"> </w:t>
      </w:r>
      <w:r>
        <w:t xml:space="preserve">Tiered pricing reflecting Malaysian affordability while maintaining quality. Standard session RM350 (competitive with KL's top clinics), with subsidized rates for students (RM180) and corporate packages for businesses. This addresses the affordability concern identified in 62% of Malaysians seeking therapy (Mental Health Survey, 2023).</w:t>
      </w:r>
    </w:p>
    <w:p>
      <w:pPr>
        <w:pStyle w:val="BodyText"/>
      </w:pPr>
      <w:r>
        <w:rPr>
          <w:bCs/>
          <w:b/>
          <w:iCs/>
          <w:i/>
        </w:rPr>
        <w:t xml:space="preserve">Product/Service Differentiation:</w:t>
      </w:r>
      <w:r>
        <w:t xml:space="preserve"> </w:t>
      </w:r>
      <w:r>
        <w:t xml:space="preserve">Our Psychologist practice will offer:</w:t>
      </w:r>
    </w:p>
    <w:p>
      <w:pPr>
        <w:numPr>
          <w:ilvl w:val="0"/>
          <w:numId w:val="1003"/>
        </w:numPr>
        <w:pStyle w:val="Compact"/>
      </w:pPr>
      <w:r>
        <w:t xml:space="preserve">Culturally Adapted Therapy: Integrating Islamic counseling principles for Muslim clients and traditional healing concepts where appropriate</w:t>
      </w:r>
    </w:p>
    <w:p>
      <w:pPr>
        <w:numPr>
          <w:ilvl w:val="0"/>
          <w:numId w:val="1003"/>
        </w:numPr>
        <w:pStyle w:val="Compact"/>
      </w:pPr>
      <w:r>
        <w:t xml:space="preserve">Specialized Programs: "KL Corporate Resilience Workshops" for companies, "Parenting in Multicultural Families" seminars</w:t>
      </w:r>
    </w:p>
    <w:p>
      <w:pPr>
        <w:numPr>
          <w:ilvl w:val="0"/>
          <w:numId w:val="1003"/>
        </w:numPr>
        <w:pStyle w:val="Compact"/>
      </w:pPr>
      <w:r>
        <w:t xml:space="preserve">Telehealth Integration: Malay-language video sessions accessible across Malaysia Kuala Lumpur suburbs (addressing geographic barriers)</w:t>
      </w:r>
    </w:p>
    <w:p>
      <w:pPr>
        <w:pStyle w:val="FirstParagraph"/>
      </w:pPr>
      <w:r>
        <w:rPr>
          <w:bCs/>
          <w:b/>
          <w:iCs/>
          <w:i/>
        </w:rPr>
        <w:t xml:space="preserve">Promotion Strategy:</w:t>
      </w:r>
      <w:r>
        <w:t xml:space="preserve"> </w:t>
      </w:r>
      <w:r>
        <w:t xml:space="preserve">Multi-channel campaign leveraging local platforms:</w:t>
      </w:r>
    </w:p>
    <w:p>
      <w:pPr>
        <w:numPr>
          <w:ilvl w:val="0"/>
          <w:numId w:val="1004"/>
        </w:numPr>
        <w:pStyle w:val="Compact"/>
      </w:pPr>
      <w:r>
        <w:rPr>
          <w:bCs/>
          <w:b/>
        </w:rPr>
        <w:t xml:space="preserve">Community Partnerships:</w:t>
      </w:r>
      <w:r>
        <w:t xml:space="preserve"> </w:t>
      </w:r>
      <w:r>
        <w:t xml:space="preserve">Collaborating with KL-based NGOs like MyMind and corporate wellness providers (e.g., Maybank, Petronas)</w:t>
      </w:r>
    </w:p>
    <w:p>
      <w:pPr>
        <w:numPr>
          <w:ilvl w:val="0"/>
          <w:numId w:val="1004"/>
        </w:numPr>
        <w:pStyle w:val="Compact"/>
      </w:pPr>
      <w:r>
        <w:rPr>
          <w:bCs/>
          <w:b/>
        </w:rPr>
        <w:t xml:space="preserve">Digital Marketing:</w:t>
      </w:r>
      <w:r>
        <w:t xml:space="preserve"> </w:t>
      </w:r>
      <w:r>
        <w:t xml:space="preserve">Targeted Facebook/Instagram ads using Malay-English bilingual content; SEO optimized for "psychologist near me Kuala Lumpur"</w:t>
      </w:r>
    </w:p>
    <w:p>
      <w:pPr>
        <w:numPr>
          <w:ilvl w:val="0"/>
          <w:numId w:val="1004"/>
        </w:numPr>
        <w:pStyle w:val="Compact"/>
      </w:pPr>
      <w:r>
        <w:rPr>
          <w:bCs/>
          <w:b/>
        </w:rPr>
        <w:t xml:space="preserve">Content Marketing:</w:t>
      </w:r>
      <w:r>
        <w:t xml:space="preserve"> </w:t>
      </w:r>
      <w:r>
        <w:t xml:space="preserve">Free weekly YouTube series "Mindful KL" addressing local stressors (e.g., "Managing Ramadan Stress", "Career Transitions in Kuala Lumpur")</w:t>
      </w:r>
    </w:p>
    <w:p>
      <w:pPr>
        <w:numPr>
          <w:ilvl w:val="0"/>
          <w:numId w:val="1004"/>
        </w:numPr>
        <w:pStyle w:val="Compact"/>
      </w:pPr>
      <w:r>
        <w:rPr>
          <w:bCs/>
          <w:b/>
        </w:rPr>
        <w:t xml:space="preserve">Community Events:</w:t>
      </w:r>
      <w:r>
        <w:t xml:space="preserve"> </w:t>
      </w:r>
      <w:r>
        <w:t xml:space="preserve">Hosting free mental health clinics at KL public libraries and community centers (e.g., Taman Tasik Perdana)</w:t>
      </w:r>
    </w:p>
    <w:bookmarkEnd w:id="24"/>
    <w:bookmarkStart w:id="25"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Clinic setup in Bangsar (central KL location); Launch bilingual website; Initial partnership with 3 corporate clients</w:t>
            </w:r>
          </w:p>
        </w:tc>
      </w:tr>
      <w:tr>
        <w:tc>
          <w:tcPr/>
          <w:p>
            <w:pPr>
              <w:pStyle w:val="Compact"/>
              <w:jc w:val="left"/>
            </w:pPr>
            <w:r>
              <w:t xml:space="preserve">Q2 2024</w:t>
            </w:r>
          </w:p>
        </w:tc>
        <w:tc>
          <w:tcPr/>
          <w:p>
            <w:pPr>
              <w:pStyle w:val="Compact"/>
              <w:jc w:val="left"/>
            </w:pPr>
            <w:r>
              <w:t xml:space="preserve">Begin "Mindful KL" YouTube series; Host first community mental health seminar at Damansara Heights library</w:t>
            </w:r>
          </w:p>
        </w:tc>
      </w:tr>
      <w:tr>
        <w:tc>
          <w:tcPr/>
          <w:p>
            <w:pPr>
              <w:pStyle w:val="Compact"/>
              <w:jc w:val="left"/>
            </w:pPr>
            <w:r>
              <w:t xml:space="preserve">Q3 2024</w:t>
            </w:r>
          </w:p>
        </w:tc>
        <w:tc>
          <w:tcPr/>
          <w:p>
            <w:pPr>
              <w:pStyle w:val="Compact"/>
              <w:jc w:val="left"/>
            </w:pPr>
            <w:r>
              <w:t xml:space="preserve">Roll out corporate wellness packages; Achieve 50% brand recognition in target zones (Bukit Bintang, KLCC)</w:t>
            </w:r>
          </w:p>
        </w:tc>
      </w:tr>
      <w:tr>
        <w:tc>
          <w:tcPr/>
          <w:p>
            <w:pPr>
              <w:pStyle w:val="Compact"/>
              <w:jc w:val="left"/>
            </w:pPr>
            <w:r>
              <w:t xml:space="preserve">Q4 2024</w:t>
            </w:r>
          </w:p>
        </w:tc>
        <w:tc>
          <w:tcPr/>
          <w:p>
            <w:pPr>
              <w:pStyle w:val="Compact"/>
              <w:jc w:val="left"/>
            </w:pPr>
            <w:r>
              <w:t xml:space="preserve">Launch referral program for existing clients; Expand to telehealth services across Malaysia</w:t>
            </w:r>
          </w:p>
        </w:tc>
      </w:tr>
    </w:tbl>
    <w:bookmarkEnd w:id="25"/>
    <w:bookmarkStart w:id="26" w:name="budget-allocation-first-year"/>
    <w:p>
      <w:pPr>
        <w:pStyle w:val="Heading2"/>
      </w:pPr>
      <w:r>
        <w:t xml:space="preserve">Budget Allocation (First Year)</w:t>
      </w:r>
    </w:p>
    <w:p>
      <w:pPr>
        <w:pStyle w:val="FirstParagraph"/>
      </w:pPr>
      <w:r>
        <w:t xml:space="preserve">Total Marketing Budget: RM85,000 (15% of projected revenue)</w:t>
      </w:r>
    </w:p>
    <w:p>
      <w:pPr>
        <w:numPr>
          <w:ilvl w:val="0"/>
          <w:numId w:val="1005"/>
        </w:numPr>
        <w:pStyle w:val="Compact"/>
      </w:pPr>
      <w:r>
        <w:t xml:space="preserve">Digital Advertising: 35% (RM30,000) – Facebook/Google ads targeting KL locations</w:t>
      </w:r>
    </w:p>
    <w:p>
      <w:pPr>
        <w:numPr>
          <w:ilvl w:val="0"/>
          <w:numId w:val="1005"/>
        </w:numPr>
        <w:pStyle w:val="Compact"/>
      </w:pPr>
      <w:r>
        <w:t xml:space="preserve">Content Creation: 25% (RM21,250) – Video production for "Mindful KL" series</w:t>
      </w:r>
    </w:p>
    <w:p>
      <w:pPr>
        <w:numPr>
          <w:ilvl w:val="0"/>
          <w:numId w:val="1005"/>
        </w:numPr>
        <w:pStyle w:val="Compact"/>
      </w:pPr>
      <w:r>
        <w:t xml:space="preserve">Community Events: 20% (RM17,000) – Venue rentals and promotional materials in Malay/English</w:t>
      </w:r>
    </w:p>
    <w:p>
      <w:pPr>
        <w:numPr>
          <w:ilvl w:val="0"/>
          <w:numId w:val="1005"/>
        </w:numPr>
        <w:pStyle w:val="Compact"/>
      </w:pPr>
      <w:r>
        <w:t xml:space="preserve">Partnership Development: 15% (RM12,750) – Co-branded corporate wellness programs</w:t>
      </w:r>
    </w:p>
    <w:p>
      <w:pPr>
        <w:numPr>
          <w:ilvl w:val="0"/>
          <w:numId w:val="1005"/>
        </w:numPr>
        <w:pStyle w:val="Compact"/>
      </w:pPr>
      <w:r>
        <w:t xml:space="preserve">Contingency: 5% (RM4,250)</w:t>
      </w:r>
    </w:p>
    <w:bookmarkEnd w:id="26"/>
    <w:bookmarkStart w:id="27" w:name="evaluation-metrics-success-criteria"/>
    <w:p>
      <w:pPr>
        <w:pStyle w:val="Heading2"/>
      </w:pPr>
      <w:r>
        <w:t xml:space="preserve">Evaluation Metrics &amp; Success Criteria</w:t>
      </w:r>
    </w:p>
    <w:p>
      <w:pPr>
        <w:pStyle w:val="FirstParagraph"/>
      </w:pPr>
      <w:r>
        <w:t xml:space="preserve">Success will be measured through:</w:t>
      </w:r>
    </w:p>
    <w:p>
      <w:pPr>
        <w:numPr>
          <w:ilvl w:val="0"/>
          <w:numId w:val="1006"/>
        </w:numPr>
        <w:pStyle w:val="Compact"/>
      </w:pPr>
      <w:r>
        <w:rPr>
          <w:bCs/>
          <w:b/>
        </w:rPr>
        <w:t xml:space="preserve">Quantitative:</w:t>
      </w:r>
      <w:r>
        <w:t xml:space="preserve"> </w:t>
      </w:r>
      <w:r>
        <w:t xml:space="preserve">Monthly client acquisition rate, retention rate (target: 60% at Year 1), website traffic from KL IP addresses</w:t>
      </w:r>
    </w:p>
    <w:p>
      <w:pPr>
        <w:numPr>
          <w:ilvl w:val="0"/>
          <w:numId w:val="1006"/>
        </w:numPr>
        <w:pStyle w:val="Compact"/>
      </w:pPr>
      <w:r>
        <w:rPr>
          <w:bCs/>
          <w:b/>
        </w:rPr>
        <w:t xml:space="preserve">Cultural Alignment:</w:t>
      </w:r>
      <w:r>
        <w:t xml:space="preserve"> </w:t>
      </w:r>
      <w:r>
        <w:t xml:space="preserve">Client satisfaction scores on "cultural sensitivity" (target: 4.5/5 average)</w:t>
      </w:r>
    </w:p>
    <w:p>
      <w:pPr>
        <w:numPr>
          <w:ilvl w:val="0"/>
          <w:numId w:val="1006"/>
        </w:numPr>
        <w:pStyle w:val="Compact"/>
      </w:pPr>
      <w:r>
        <w:rPr>
          <w:bCs/>
          <w:b/>
        </w:rPr>
        <w:t xml:space="preserve">Community Impact:</w:t>
      </w:r>
      <w:r>
        <w:t xml:space="preserve"> </w:t>
      </w:r>
      <w:r>
        <w:t xml:space="preserve">Number of corporate partnerships established and community events hosted</w:t>
      </w:r>
    </w:p>
    <w:bookmarkEnd w:id="27"/>
    <w:bookmarkStart w:id="28" w:name="cultural-integration-ethical-compliance"/>
    <w:p>
      <w:pPr>
        <w:pStyle w:val="Heading2"/>
      </w:pPr>
      <w:r>
        <w:t xml:space="preserve">Cultural Integration &amp; Ethical Compliance</w:t>
      </w:r>
    </w:p>
    <w:p>
      <w:pPr>
        <w:pStyle w:val="FirstParagraph"/>
      </w:pPr>
      <w:r>
        <w:t xml:space="preserve">All marketing materials will undergo review by Malaysia's Malaysian Psychological Association (MPA) to ensure ethical compliance. Content will respect Islamic principles where applicable (e.g., avoiding alcohol imagery in ads) and use locally relevant examples of stressors (e.g., "Navigating CNY Family Expectations"). Our Psychologist team will complete MPA-approved cultural competence training before client-facing activities.</w:t>
      </w:r>
    </w:p>
    <w:bookmarkEnd w:id="28"/>
    <w:bookmarkStart w:id="29" w:name="conclusion"/>
    <w:p>
      <w:pPr>
        <w:pStyle w:val="Heading2"/>
      </w:pPr>
      <w:r>
        <w:t xml:space="preserve">Conclusion</w:t>
      </w:r>
    </w:p>
    <w:p>
      <w:pPr>
        <w:pStyle w:val="FirstParagraph"/>
      </w:pPr>
      <w:r>
        <w:t xml:space="preserve">This Marketing Plan positions our Psychologist practice as the culturally intelligent mental health solution for Kuala Lumpur's evolving needs. By addressing Malaysia's specific stigma challenges through localized content and community engagement, we project sustainable growth in a market where demand far exceeds current capacity. Within three years, this strategy will establish our practice as the trusted psychological care provider across Malaysia Kuala Lumpur – transforming lives while creating significant social impact in one of Southeast Asia's most dynamic cities. The integrated approach ensures every marketing initiative directly serves the unique mental health landscape of our Malaysian community.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Psychologist Services in Kuala Lumpur, Malaysia</dc:title>
  <dc:creator/>
  <dc:language>en</dc:language>
  <cp:keywords/>
  <dcterms:created xsi:type="dcterms:W3CDTF">2026-07-23T18:20:57Z</dcterms:created>
  <dcterms:modified xsi:type="dcterms:W3CDTF">2026-07-23T18:20:57Z</dcterms:modified>
</cp:coreProperties>
</file>

<file path=docProps/custom.xml><?xml version="1.0" encoding="utf-8"?>
<Properties xmlns="http://schemas.openxmlformats.org/officeDocument/2006/custom-properties" xmlns:vt="http://schemas.openxmlformats.org/officeDocument/2006/docPropsVTypes"/>
</file>