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3" w:name="Xa059240d1d98c2f5f78737a3b00a47adac8e2b9"/>
    <w:p>
      <w:pPr>
        <w:pStyle w:val="Heading1"/>
      </w:pPr>
      <w:r>
        <w:t xml:space="preserve">Comprehensive Marketing Plan for Psychologist Services in Netherlands Amsterdam</w:t>
      </w:r>
    </w:p>
    <w:bookmarkStart w:id="20" w:name="executive-summary"/>
    <w:p>
      <w:pPr>
        <w:pStyle w:val="Heading2"/>
      </w:pPr>
      <w:r>
        <w:t xml:space="preserve">Executive Summary</w:t>
      </w:r>
    </w:p>
    <w:p>
      <w:pPr>
        <w:pStyle w:val="FirstParagraph"/>
      </w:pPr>
      <w:r>
        <w:t xml:space="preserve">This Marketing Plan outlines a targeted strategy to establish and grow a premium psychology practice serving the diverse population of Amsterdam, Netherlands. Recognizing the unique mental health landscape in the Netherlands Amsterdam region—characterized by high demand, cultural diversity, and integrated healthcare systems—we position our Psychologist services as accessible, evidence-based solutions for individuals navigating modern life challenges. This plan details market entry tactics tailored to Dutch values of direct communication, work-life balance, and preventative care. With a focus on community integration and digital accessibility, we project 40% client acquisition growth within the first 18 months.</w:t>
      </w:r>
    </w:p>
    <w:bookmarkEnd w:id="20"/>
    <w:bookmarkStart w:id="21" w:name="Xb1251ee76d34f6c22fbc6aa16c95d01f15918c9"/>
    <w:p>
      <w:pPr>
        <w:pStyle w:val="Heading2"/>
      </w:pPr>
      <w:r>
        <w:t xml:space="preserve">Market Analysis: Netherlands Amsterdam Context</w:t>
      </w:r>
    </w:p>
    <w:p>
      <w:pPr>
        <w:pStyle w:val="FirstParagraph"/>
      </w:pPr>
      <w:r>
        <w:t xml:space="preserve">The mental health market in Netherlands Amsterdam is experiencing unprecedented demand. According to Dutch Healthcare Authority (Zvw) data, 35% of Amsterdam residents report significant stress levels, with anxiety and depression rates exceeding national averages by 15%. Key drivers include:</w:t>
      </w:r>
    </w:p>
    <w:p>
      <w:pPr>
        <w:numPr>
          <w:ilvl w:val="0"/>
          <w:numId w:val="1001"/>
        </w:numPr>
        <w:pStyle w:val="Compact"/>
      </w:pPr>
      <w:r>
        <w:rPr>
          <w:bCs/>
          <w:b/>
        </w:rPr>
        <w:t xml:space="preserve">Cultural Factors:</w:t>
      </w:r>
      <w:r>
        <w:t xml:space="preserve"> </w:t>
      </w:r>
      <w:r>
        <w:t xml:space="preserve">Dutch societal norms emphasize open communication about mental health, reducing stigma compared to many European countries. However, pragmatic "do-what-must" attitudes often delay seeking help until crises emerge.</w:t>
      </w:r>
    </w:p>
    <w:p>
      <w:pPr>
        <w:numPr>
          <w:ilvl w:val="0"/>
          <w:numId w:val="1001"/>
        </w:numPr>
        <w:pStyle w:val="Compact"/>
      </w:pPr>
      <w:r>
        <w:rPr>
          <w:bCs/>
          <w:b/>
        </w:rPr>
        <w:t xml:space="preserve">Insurance Landscape:</w:t>
      </w:r>
      <w:r>
        <w:t xml:space="preserve"> </w:t>
      </w:r>
      <w:r>
        <w:t xml:space="preserve">Basic health insurance (basisverzekering) covers 50% of psychologist costs (up to €320/year), making services financially accessible for most residents. Our Psychologist will operate within this framework.</w:t>
      </w:r>
    </w:p>
    <w:p>
      <w:pPr>
        <w:numPr>
          <w:ilvl w:val="0"/>
          <w:numId w:val="1001"/>
        </w:numPr>
        <w:pStyle w:val="Compact"/>
      </w:pPr>
      <w:r>
        <w:rPr>
          <w:bCs/>
          <w:b/>
        </w:rPr>
        <w:t xml:space="preserve">Demographic Needs:</w:t>
      </w:r>
      <w:r>
        <w:t xml:space="preserve"> </w:t>
      </w:r>
      <w:r>
        <w:t xml:space="preserve">Amsterdam's international population (38% foreign-born) requires culturally competent care, particularly for expats adjusting to Dutch work culture and social norms.</w:t>
      </w:r>
    </w:p>
    <w:bookmarkEnd w:id="21"/>
    <w:bookmarkStart w:id="22" w:name="competitive-analysis"/>
    <w:p>
      <w:pPr>
        <w:pStyle w:val="Heading2"/>
      </w:pPr>
      <w:r>
        <w:t xml:space="preserve">Competitive Analysis</w:t>
      </w:r>
    </w:p>
    <w:p>
      <w:pPr>
        <w:pStyle w:val="FirstParagraph"/>
      </w:pPr>
      <w:r>
        <w:t xml:space="preserve">The Netherlands Amsterdam market features three competitor segments:</w:t>
      </w:r>
    </w:p>
    <w:p>
      <w:pPr>
        <w:numPr>
          <w:ilvl w:val="0"/>
          <w:numId w:val="1002"/>
        </w:numPr>
        <w:pStyle w:val="Compact"/>
      </w:pPr>
      <w:r>
        <w:rPr>
          <w:bCs/>
          <w:b/>
        </w:rPr>
        <w:t xml:space="preserve">Large Clinic Networks:</w:t>
      </w:r>
      <w:r>
        <w:t xml:space="preserve"> </w:t>
      </w:r>
      <w:r>
        <w:t xml:space="preserve">Offer low-cost but impersonal services (e.g., Mental Health Network Amsterdam). Weakness: High patient turnover, minimal personalization.</w:t>
      </w:r>
    </w:p>
    <w:p>
      <w:pPr>
        <w:numPr>
          <w:ilvl w:val="0"/>
          <w:numId w:val="1002"/>
        </w:numPr>
        <w:pStyle w:val="Compact"/>
      </w:pPr>
      <w:r>
        <w:rPr>
          <w:bCs/>
          <w:b/>
        </w:rPr>
        <w:t xml:space="preserve">Private Solo Practitioners:</w:t>
      </w:r>
      <w:r>
        <w:t xml:space="preserve"> </w:t>
      </w:r>
      <w:r>
        <w:t xml:space="preserve">Often lack marketing infrastructure. Weakness: Limited visibility beyond local referrals.</w:t>
      </w:r>
    </w:p>
    <w:p>
      <w:pPr>
        <w:numPr>
          <w:ilvl w:val="0"/>
          <w:numId w:val="1002"/>
        </w:numPr>
        <w:pStyle w:val="Compact"/>
      </w:pPr>
      <w:r>
        <w:rPr>
          <w:bCs/>
          <w:b/>
        </w:rPr>
        <w:t xml:space="preserve">Niche Specialists:</w:t>
      </w:r>
      <w:r>
        <w:t xml:space="preserve"> </w:t>
      </w:r>
      <w:r>
        <w:t xml:space="preserve">Focus on specific issues (e.g., trauma, eating disorders). Weakness: Inadequate coverage for common stressors like workplace anxiety or relationship issues.</w:t>
      </w:r>
    </w:p>
    <w:p>
      <w:pPr>
        <w:pStyle w:val="FirstParagraph"/>
      </w:pPr>
      <w:r>
        <w:t xml:space="preserve">Our Psychologist service differentiates through hyper-localized approach: combining Dutch cultural fluency with digital convenience and a 360° wellness framework (mind-body-spirit), addressing gaps left by competitors.</w:t>
      </w:r>
    </w:p>
    <w:bookmarkEnd w:id="22"/>
    <w:bookmarkStart w:id="23" w:name="marketing-objectives"/>
    <w:p>
      <w:pPr>
        <w:pStyle w:val="Heading2"/>
      </w:pPr>
      <w:r>
        <w:t xml:space="preserve">Marketing Objectives</w:t>
      </w:r>
    </w:p>
    <w:p>
      <w:pPr>
        <w:numPr>
          <w:ilvl w:val="0"/>
          <w:numId w:val="1003"/>
        </w:numPr>
        <w:pStyle w:val="Compact"/>
      </w:pPr>
      <w:r>
        <w:rPr>
          <w:bCs/>
          <w:b/>
        </w:rPr>
        <w:t xml:space="preserve">Brand Awareness:</w:t>
      </w:r>
      <w:r>
        <w:t xml:space="preserve"> </w:t>
      </w:r>
      <w:r>
        <w:t xml:space="preserve">Achieve 75% recognition among Amsterdam residents aged 25-45 within 18 months.</w:t>
      </w:r>
    </w:p>
    <w:p>
      <w:pPr>
        <w:numPr>
          <w:ilvl w:val="0"/>
          <w:numId w:val="1003"/>
        </w:numPr>
        <w:pStyle w:val="Compact"/>
      </w:pPr>
      <w:r>
        <w:rPr>
          <w:bCs/>
          <w:b/>
        </w:rPr>
        <w:t xml:space="preserve">Client Acquisition:</w:t>
      </w:r>
      <w:r>
        <w:t xml:space="preserve"> </w:t>
      </w:r>
      <w:r>
        <w:t xml:space="preserve">Secure 120 new clients by Month 12 through targeted channels (vs. industry average of 80).</w:t>
      </w:r>
    </w:p>
    <w:p>
      <w:pPr>
        <w:numPr>
          <w:ilvl w:val="0"/>
          <w:numId w:val="1003"/>
        </w:numPr>
        <w:pStyle w:val="Compact"/>
      </w:pPr>
      <w:r>
        <w:rPr>
          <w:bCs/>
          <w:b/>
        </w:rPr>
        <w:t xml:space="preserve">Community Integration:</w:t>
      </w:r>
      <w:r>
        <w:t xml:space="preserve"> </w:t>
      </w:r>
      <w:r>
        <w:t xml:space="preserve">Partner with 8+ local organizations (schools, businesses, cultural centers) within Year 1.</w:t>
      </w:r>
    </w:p>
    <w:bookmarkEnd w:id="23"/>
    <w:bookmarkStart w:id="28" w:name="marketing-strategies-tactics"/>
    <w:p>
      <w:pPr>
        <w:pStyle w:val="Heading2"/>
      </w:pPr>
      <w:r>
        <w:t xml:space="preserve">Marketing Strategies &amp; Tactics</w:t>
      </w:r>
    </w:p>
    <w:bookmarkStart w:id="24" w:name="hyper-localized-brand-positioning"/>
    <w:p>
      <w:pPr>
        <w:pStyle w:val="Heading3"/>
      </w:pPr>
      <w:r>
        <w:t xml:space="preserve">1. Hyper-Localized Brand Positioning</w:t>
      </w:r>
    </w:p>
    <w:p>
      <w:pPr>
        <w:pStyle w:val="FirstParagraph"/>
      </w:pPr>
      <w:r>
        <w:t xml:space="preserve">We position the Psychologist as "Amsterdam’s Trusted Mental Health Partner" – emphasizing local expertise over generic branding. All communications use Dutch language and culturally resonant metaphors (e.g., "Navigating Amsterdam’s Canal of Stress"). Our tagline: "Your Mind, Your Amsterdam." This avoids clinical detachment while acknowledging Dutch pragmatism.</w:t>
      </w:r>
    </w:p>
    <w:bookmarkEnd w:id="24"/>
    <w:bookmarkStart w:id="25" w:name="digital-first-patient-journey"/>
    <w:p>
      <w:pPr>
        <w:pStyle w:val="Heading3"/>
      </w:pPr>
      <w:r>
        <w:t xml:space="preserve">2. Digital-First Patient Journey</w:t>
      </w:r>
    </w:p>
    <w:p>
      <w:pPr>
        <w:pStyle w:val="FirstParagraph"/>
      </w:pPr>
      <w:r>
        <w:t xml:space="preserve">Relying on Netherlands’ high digital adoption (96% internet penetration), we implement:</w:t>
      </w:r>
    </w:p>
    <w:p>
      <w:pPr>
        <w:numPr>
          <w:ilvl w:val="0"/>
          <w:numId w:val="1004"/>
        </w:numPr>
        <w:pStyle w:val="Compact"/>
      </w:pPr>
      <w:r>
        <w:rPr>
          <w:bCs/>
          <w:b/>
        </w:rPr>
        <w:t xml:space="preserve">AI-Powered Chatbot:</w:t>
      </w:r>
      <w:r>
        <w:t xml:space="preserve"> </w:t>
      </w:r>
      <w:r>
        <w:t xml:space="preserve">On website/Instagram to triage requests using Dutch language, explaining insurance coverage and wait times upfront.</w:t>
      </w:r>
    </w:p>
    <w:p>
      <w:pPr>
        <w:numPr>
          <w:ilvl w:val="0"/>
          <w:numId w:val="1004"/>
        </w:numPr>
        <w:pStyle w:val="Compact"/>
      </w:pPr>
      <w:r>
        <w:rPr>
          <w:bCs/>
          <w:b/>
        </w:rPr>
        <w:t xml:space="preserve">Dutch-Language Content Hub:</w:t>
      </w:r>
      <w:r>
        <w:t xml:space="preserve"> </w:t>
      </w:r>
      <w:r>
        <w:t xml:space="preserve">Blog posts addressing Amsterdam-specific issues (e.g., "Managing Seasonal Affective Disorder in the Netherlands," "Coping with Dutch Workplace Culture").</w:t>
      </w:r>
    </w:p>
    <w:p>
      <w:pPr>
        <w:numPr>
          <w:ilvl w:val="0"/>
          <w:numId w:val="1004"/>
        </w:numPr>
        <w:pStyle w:val="Compact"/>
      </w:pPr>
      <w:r>
        <w:rPr>
          <w:bCs/>
          <w:b/>
        </w:rPr>
        <w:t xml:space="preserve">Virtual Consultations:</w:t>
      </w:r>
      <w:r>
        <w:t xml:space="preserve"> </w:t>
      </w:r>
      <w:r>
        <w:t xml:space="preserve">Fully compliant with Dutch data laws (AVG), available for all clients – critical for expats and remote workers.</w:t>
      </w:r>
    </w:p>
    <w:bookmarkEnd w:id="25"/>
    <w:bookmarkStart w:id="26" w:name="community-centric-partnerships"/>
    <w:p>
      <w:pPr>
        <w:pStyle w:val="Heading3"/>
      </w:pPr>
      <w:r>
        <w:t xml:space="preserve">3. Community-Centric Partnerships</w:t>
      </w:r>
    </w:p>
    <w:p>
      <w:pPr>
        <w:pStyle w:val="FirstParagraph"/>
      </w:pPr>
      <w:r>
        <w:t xml:space="preserve">We forge alliances with Amsterdam institutions to embed our Psychologist services:</w:t>
      </w:r>
    </w:p>
    <w:p>
      <w:pPr>
        <w:numPr>
          <w:ilvl w:val="0"/>
          <w:numId w:val="1005"/>
        </w:numPr>
        <w:pStyle w:val="Compact"/>
      </w:pPr>
      <w:r>
        <w:rPr>
          <w:bCs/>
          <w:b/>
        </w:rPr>
        <w:t xml:space="preserve">Corporate Wellness Programs:</w:t>
      </w:r>
      <w:r>
        <w:t xml:space="preserve"> </w:t>
      </w:r>
      <w:r>
        <w:t xml:space="preserve">Partnering with companies like Heineken and Booking.com for confidential employee mental health support.</w:t>
      </w:r>
    </w:p>
    <w:p>
      <w:pPr>
        <w:numPr>
          <w:ilvl w:val="0"/>
          <w:numId w:val="1005"/>
        </w:numPr>
        <w:pStyle w:val="Compact"/>
      </w:pPr>
      <w:r>
        <w:rPr>
          <w:bCs/>
          <w:b/>
        </w:rPr>
        <w:t xml:space="preserve">Cultural Organizations:</w:t>
      </w:r>
      <w:r>
        <w:t xml:space="preserve"> </w:t>
      </w:r>
      <w:r>
        <w:t xml:space="preserve">Collaborating with Dutch Cultural Centers (e.g., Stadsdelsmuseum) to host free workshops on "Mindful Living in Amsterdam."</w:t>
      </w:r>
    </w:p>
    <w:p>
      <w:pPr>
        <w:numPr>
          <w:ilvl w:val="0"/>
          <w:numId w:val="1005"/>
        </w:numPr>
        <w:pStyle w:val="Compact"/>
      </w:pPr>
      <w:r>
        <w:rPr>
          <w:bCs/>
          <w:b/>
        </w:rPr>
        <w:t xml:space="preserve">International Communities:</w:t>
      </w:r>
      <w:r>
        <w:t xml:space="preserve"> </w:t>
      </w:r>
      <w:r>
        <w:t xml:space="preserve">Working with expat hubs (Relocation Experts Netherlands, International Women's Club) for tailored sessions.</w:t>
      </w:r>
    </w:p>
    <w:bookmarkEnd w:id="26"/>
    <w:bookmarkStart w:id="27" w:name="dutch-optimized-social-proof"/>
    <w:p>
      <w:pPr>
        <w:pStyle w:val="Heading3"/>
      </w:pPr>
      <w:r>
        <w:t xml:space="preserve">4. Dutch-Optimized Social Proof</w:t>
      </w:r>
    </w:p>
    <w:p>
      <w:pPr>
        <w:pStyle w:val="FirstParagraph"/>
      </w:pPr>
      <w:r>
        <w:t xml:space="preserve">Leveraging the Netherlands’ trust in peer recommendations, we prioritize authentic testimonials:</w:t>
      </w:r>
    </w:p>
    <w:p>
      <w:pPr>
        <w:numPr>
          <w:ilvl w:val="0"/>
          <w:numId w:val="1006"/>
        </w:numPr>
        <w:pStyle w:val="Compact"/>
      </w:pPr>
      <w:r>
        <w:rPr>
          <w:bCs/>
          <w:b/>
        </w:rPr>
        <w:t xml:space="preserve">Dutch Client Stories:</w:t>
      </w:r>
      <w:r>
        <w:t xml:space="preserve"> </w:t>
      </w:r>
      <w:r>
        <w:t xml:space="preserve">Video interviews with local clients (e.g., "How I Overcame Amstel Anxiety") sharing anonymized journeys.</w:t>
      </w:r>
    </w:p>
    <w:p>
      <w:pPr>
        <w:numPr>
          <w:ilvl w:val="0"/>
          <w:numId w:val="1006"/>
        </w:numPr>
        <w:pStyle w:val="Compact"/>
      </w:pPr>
      <w:r>
        <w:rPr>
          <w:bCs/>
          <w:b/>
        </w:rPr>
        <w:t xml:space="preserve">Clinic Reviews:</w:t>
      </w:r>
      <w:r>
        <w:t xml:space="preserve"> </w:t>
      </w:r>
      <w:r>
        <w:t xml:space="preserve">Actively managing Google Reviews with Dutch-language responses addressing common concerns (e.g., wait times, insurance).</w:t>
      </w:r>
    </w:p>
    <w:bookmarkEnd w:id="27"/>
    <w:bookmarkEnd w:id="28"/>
    <w:bookmarkStart w:id="29" w:name="budget-allocation"/>
    <w:p>
      <w:pPr>
        <w:pStyle w:val="Heading2"/>
      </w:pPr>
      <w:r>
        <w:t xml:space="preserve">Budget Allocation</w:t>
      </w:r>
    </w:p>
    <w:p>
      <w:pPr>
        <w:pStyle w:val="FirstParagraph"/>
      </w:pPr>
      <w:r>
        <w:t xml:space="preserve">Total Year 1 Budget: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(SEO/PPC)</w:t>
            </w:r>
          </w:p>
        </w:tc>
        <w:tc>
          <w:tcPr/>
          <w:p>
            <w:pPr>
              <w:pStyle w:val="Compact"/>
              <w:jc w:val="left"/>
            </w:pPr>
            <w:r>
              <w:t xml:space="preserve">€22,000</w:t>
            </w:r>
          </w:p>
        </w:tc>
        <w:tc>
          <w:tcPr/>
          <w:p>
            <w:pPr>
              <w:pStyle w:val="Compact"/>
              <w:jc w:val="left"/>
            </w:pPr>
            <w:r>
              <w:t xml:space="preserve">Tailored Dutch-language keywords ("psycholoog Amsterdam," "stressbehandeling Nederland")</w:t>
            </w:r>
          </w:p>
        </w:tc>
      </w:tr>
      <w:tr>
        <w:tc>
          <w:tcPr/>
          <w:p>
            <w:pPr>
              <w:pStyle w:val="Compact"/>
              <w:jc w:val="left"/>
            </w:pPr>
            <w:r>
              <w:t xml:space="preserve">Community Partnerships</w:t>
            </w:r>
          </w:p>
        </w:tc>
        <w:tc>
          <w:tcPr/>
          <w:p>
            <w:pPr>
              <w:pStyle w:val="Compact"/>
              <w:jc w:val="left"/>
            </w:pPr>
            <w:r>
              <w:t xml:space="preserve">€15,500</w:t>
            </w:r>
          </w:p>
        </w:tc>
        <w:tc>
          <w:tcPr/>
          <w:p>
            <w:pPr>
              <w:pStyle w:val="Compact"/>
              <w:jc w:val="left"/>
            </w:pPr>
            <w:r>
              <w:t xml:space="preserve">Co-branded events with local organizations</w:t>
            </w:r>
          </w:p>
        </w:tc>
      </w:tr>
      <w:tr>
        <w:tc>
          <w:tcPr/>
          <w:p>
            <w:pPr>
              <w:pStyle w:val="Compact"/>
              <w:jc w:val="left"/>
            </w:pPr>
            <w:r>
              <w:t xml:space="preserve">Creative Content (Video/Blog)</w:t>
            </w:r>
          </w:p>
        </w:tc>
        <w:tc>
          <w:tcPr/>
          <w:p>
            <w:pPr>
              <w:pStyle w:val="Compact"/>
              <w:jc w:val="left"/>
            </w:pPr>
            <w:r>
              <w:t xml:space="preserve">€7,000</w:t>
            </w:r>
          </w:p>
        </w:tc>
        <w:tc>
          <w:tcPr/>
          <w:p>
            <w:pPr>
              <w:pStyle w:val="Compact"/>
              <w:jc w:val="left"/>
            </w:pPr>
            <w:r>
              <w:t xml:space="preserve">Culturally specific mental health resources</w:t>
            </w:r>
          </w:p>
        </w:tc>
      </w:tr>
      <w:tr>
        <w:tc>
          <w:tcPr/>
          <w:p>
            <w:pPr>
              <w:pStyle w:val="Compact"/>
              <w:jc w:val="left"/>
            </w:pPr>
            <w:r>
              <w:t xml:space="preserve">Analytics &amp; Optimization</w:t>
            </w:r>
          </w:p>
        </w:tc>
        <w:tc>
          <w:tcPr/>
          <w:p>
            <w:pPr>
              <w:pStyle w:val="Compact"/>
              <w:jc w:val="left"/>
            </w:pPr>
            <w:r>
              <w:t xml:space="preserve">€4,000</w:t>
            </w:r>
          </w:p>
        </w:tc>
        <w:tc>
          <w:tcPr/>
          <w:p>
            <w:pPr>
              <w:pStyle w:val="Compact"/>
              <w:jc w:val="left"/>
            </w:pPr>
            <w:r>
              <w:t xml:space="preserve">Dutch social media engagement tracking (LinkedIn, Instagram)</w:t>
            </w:r>
          </w:p>
        </w:tc>
      </w:tr>
    </w:tbl>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Brand launch with Dutch-language website; secure 2 corporate partnerships.</w:t>
      </w:r>
    </w:p>
    <w:p>
      <w:pPr>
        <w:numPr>
          <w:ilvl w:val="0"/>
          <w:numId w:val="1007"/>
        </w:numPr>
        <w:pStyle w:val="Compact"/>
      </w:pPr>
      <w:r>
        <w:rPr>
          <w:bCs/>
          <w:b/>
        </w:rPr>
        <w:t xml:space="preserve">Months 4-6:</w:t>
      </w:r>
      <w:r>
        <w:t xml:space="preserve"> </w:t>
      </w:r>
      <w:r>
        <w:t xml:space="preserve">Launch community workshop series; begin social proof collection.</w:t>
      </w:r>
    </w:p>
    <w:p>
      <w:pPr>
        <w:numPr>
          <w:ilvl w:val="0"/>
          <w:numId w:val="1007"/>
        </w:numPr>
        <w:pStyle w:val="Compact"/>
      </w:pPr>
      <w:r>
        <w:rPr>
          <w:bCs/>
          <w:b/>
        </w:rPr>
        <w:t xml:space="preserve">Months 7-9:</w:t>
      </w:r>
      <w:r>
        <w:t xml:space="preserve"> </w:t>
      </w:r>
      <w:r>
        <w:t xml:space="preserve">Optimize digital ads based on Netherlands-specific engagement data (e.g., peak inquiry times in Amsterdam).</w:t>
      </w:r>
    </w:p>
    <w:p>
      <w:pPr>
        <w:numPr>
          <w:ilvl w:val="0"/>
          <w:numId w:val="1007"/>
        </w:numPr>
        <w:pStyle w:val="Compact"/>
      </w:pPr>
      <w:r>
        <w:rPr>
          <w:bCs/>
          <w:b/>
        </w:rPr>
        <w:t xml:space="preserve">Months 10-12:</w:t>
      </w:r>
      <w:r>
        <w:t xml:space="preserve"> </w:t>
      </w:r>
      <w:r>
        <w:t xml:space="preserve">Scale successful tactics; target 30% repeat client rate through follow-up programs.</w:t>
      </w:r>
    </w:p>
    <w:bookmarkEnd w:id="30"/>
    <w:bookmarkStart w:id="31" w:name="evaluation-metrics"/>
    <w:p>
      <w:pPr>
        <w:pStyle w:val="Heading2"/>
      </w:pPr>
      <w:r>
        <w:t xml:space="preserve">Evaluation Metrics</w:t>
      </w:r>
    </w:p>
    <w:p>
      <w:pPr>
        <w:pStyle w:val="FirstParagraph"/>
      </w:pPr>
      <w:r>
        <w:t xml:space="preserve">We measure success using Netherlands-specific KPIs:</w:t>
      </w:r>
    </w:p>
    <w:p>
      <w:pPr>
        <w:numPr>
          <w:ilvl w:val="0"/>
          <w:numId w:val="1008"/>
        </w:numPr>
        <w:pStyle w:val="Compact"/>
      </w:pPr>
      <w:r>
        <w:rPr>
          <w:bCs/>
          <w:b/>
        </w:rPr>
        <w:t xml:space="preserve">Lead Quality:</w:t>
      </w:r>
      <w:r>
        <w:t xml:space="preserve"> </w:t>
      </w:r>
      <w:r>
        <w:t xml:space="preserve">% of leads from Dutch-speaking sources (target: 85%+).</w:t>
      </w:r>
    </w:p>
    <w:p>
      <w:pPr>
        <w:numPr>
          <w:ilvl w:val="0"/>
          <w:numId w:val="1008"/>
        </w:numPr>
        <w:pStyle w:val="Compact"/>
      </w:pPr>
      <w:r>
        <w:rPr>
          <w:bCs/>
          <w:b/>
        </w:rPr>
        <w:t xml:space="preserve">Cultural Relevance:</w:t>
      </w:r>
      <w:r>
        <w:t xml:space="preserve"> </w:t>
      </w:r>
      <w:r>
        <w:t xml:space="preserve">Client survey score on "felt understood as an Amsterdam resident" (target: 4.6/5).</w:t>
      </w:r>
    </w:p>
    <w:p>
      <w:pPr>
        <w:numPr>
          <w:ilvl w:val="0"/>
          <w:numId w:val="1008"/>
        </w:numPr>
        <w:pStyle w:val="Compact"/>
      </w:pPr>
      <w:r>
        <w:rPr>
          <w:bCs/>
          <w:b/>
        </w:rPr>
        <w:t xml:space="preserve">Insurance Utilization:</w:t>
      </w:r>
      <w:r>
        <w:t xml:space="preserve"> </w:t>
      </w:r>
      <w:r>
        <w:t xml:space="preserve">% of clients using covered sessions (target: 92%+).</w:t>
      </w:r>
    </w:p>
    <w:bookmarkEnd w:id="31"/>
    <w:bookmarkStart w:id="32" w:name="conclusion"/>
    <w:p>
      <w:pPr>
        <w:pStyle w:val="Heading2"/>
      </w:pPr>
      <w:r>
        <w:t xml:space="preserve">Conclusion</w:t>
      </w:r>
    </w:p>
    <w:p>
      <w:pPr>
        <w:pStyle w:val="FirstParagraph"/>
      </w:pPr>
      <w:r>
        <w:t xml:space="preserve">This Marketing Plan positions our Psychologist practice not as a generic service, but as an indispensable part of Amsterdam’s mental health ecosystem. By embedding ourselves within the cultural fabric of Netherlands Amsterdam—through Dutch-language accessibility, community partnerships, and hyper-relevant content—we transform psychological care from a remedial expense into a proactive pillar of Amsterdam life. In a city where "gezelligheid" (coziness) and mental wellbeing are intertwined, our Psychologist services deliver not just therapy, but the peace of mind essential to thriving in one of Europe’s most dynamic cities.</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Netherlands Amsterdam</dc:title>
  <dc:creator/>
  <dc:language>en</dc:language>
  <cp:keywords/>
  <dcterms:created xsi:type="dcterms:W3CDTF">2026-07-23T05:37:54Z</dcterms:created>
  <dcterms:modified xsi:type="dcterms:W3CDTF">2026-07-23T05:37:54Z</dcterms:modified>
</cp:coreProperties>
</file>

<file path=docProps/custom.xml><?xml version="1.0" encoding="utf-8"?>
<Properties xmlns="http://schemas.openxmlformats.org/officeDocument/2006/custom-properties" xmlns:vt="http://schemas.openxmlformats.org/officeDocument/2006/docPropsVTypes"/>
</file>