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b9eef738f266dff083ed94dd920382315f513bb"/>
    <w:p>
      <w:pPr>
        <w:pStyle w:val="Heading1"/>
      </w:pPr>
      <w:r>
        <w:t xml:space="preserve">Comprehensive Marketing Plan for a Private Psychologist Practice in New Zealand Auckland</w:t>
      </w:r>
    </w:p>
    <w:bookmarkStart w:id="20" w:name="executive-summary"/>
    <w:p>
      <w:pPr>
        <w:pStyle w:val="Heading2"/>
      </w:pPr>
      <w:r>
        <w:t xml:space="preserve">Executive Summary</w:t>
      </w:r>
    </w:p>
    <w:p>
      <w:pPr>
        <w:pStyle w:val="FirstParagraph"/>
      </w:pPr>
      <w:r>
        <w:t xml:space="preserve">This Marketing Plan outlines a strategic approach to establish and grow a private psychology practice within the competitive mental health landscape of New Zealand Auckland. As a licensed Psychologist with specialized expertise in trauma-informed care and culturally responsive therapy, this plan targets the growing demand for accessible mental health services across Auckland's diverse population. With 1 in 4 New Zealanders experiencing mental health challenges (Ministry of Health, 2023), and Auckland accounting for over 37% of the nation's population, our practice will position itself as a community-centered resource addressing critical gaps in culturally safe care. This Marketing Plan details how we will leverage local insights, digital engagement, and community partnerships to achieve sustainable growth while adhering to New Zealand's ethical standards for psychological practice.</w:t>
      </w:r>
    </w:p>
    <w:bookmarkEnd w:id="20"/>
    <w:bookmarkStart w:id="21" w:name="Xeef5229210369dec7c32ae8e549e90e0911359b"/>
    <w:p>
      <w:pPr>
        <w:pStyle w:val="Heading2"/>
      </w:pPr>
      <w:r>
        <w:t xml:space="preserve">Market Analysis: Mental Health Landscape in New Zealand Auckland</w:t>
      </w:r>
    </w:p>
    <w:p>
      <w:pPr>
        <w:pStyle w:val="FirstParagraph"/>
      </w:pPr>
      <w:r>
        <w:t xml:space="preserve">New Zealand Auckland faces unique mental health challenges including high rates of anxiety (17.4% prevalence), depression (8.9%), and significant disparities affecting Māori, Pacific Islander, and immigrant communities. The current supply of psychologists in Auckland falls short of demand, with waitlists averaging 6-8 weeks for public services (Auckland Health Workforce Report 2023). Crucially, research shows 63% of Auckland residents prioritize culturally aligned care when selecting a Psychologist (Te Pūnaha Matatini Survey, 2023). This creates a strategic opportunity to differentiate through our commitment to integrating Māori healing principles (whakawhitiwai) and Pacific cultural frameworks into evidence-based therapy. Unlike many competitors, our practice will explicitly market these culturally safe services – a critical differentiator in New Zealand Auckland's diverse communities.</w:t>
      </w:r>
    </w:p>
    <w:bookmarkEnd w:id="21"/>
    <w:bookmarkStart w:id="22" w:name="marketing-objectives"/>
    <w:p>
      <w:pPr>
        <w:pStyle w:val="Heading2"/>
      </w:pPr>
      <w:r>
        <w:t xml:space="preserve">Marketing Objectives</w:t>
      </w:r>
    </w:p>
    <w:p>
      <w:pPr>
        <w:numPr>
          <w:ilvl w:val="0"/>
          <w:numId w:val="1001"/>
        </w:numPr>
        <w:pStyle w:val="Compact"/>
      </w:pPr>
      <w:r>
        <w:t xml:space="preserve">Acquire 45 new clients within the first 12 months through targeted community engagement and digital channels</w:t>
      </w:r>
    </w:p>
    <w:p>
      <w:pPr>
        <w:numPr>
          <w:ilvl w:val="0"/>
          <w:numId w:val="1001"/>
        </w:numPr>
        <w:pStyle w:val="Compact"/>
      </w:pPr>
      <w:r>
        <w:t xml:space="preserve">Build brand recognition as the preferred culturally responsive Psychologist practice in Auckland, achieving 70% awareness among target demographics within 18 months</w:t>
      </w:r>
    </w:p>
    <w:p>
      <w:pPr>
        <w:numPr>
          <w:ilvl w:val="0"/>
          <w:numId w:val="1001"/>
        </w:numPr>
        <w:pStyle w:val="Compact"/>
      </w:pPr>
      <w:r>
        <w:t xml:space="preserve">Establish strategic partnerships with 15+ local organizations (schools, workplaces, iwi groups) by year-end</w:t>
      </w:r>
    </w:p>
    <w:p>
      <w:pPr>
        <w:numPr>
          <w:ilvl w:val="0"/>
          <w:numId w:val="1001"/>
        </w:numPr>
        <w:pStyle w:val="Compact"/>
      </w:pPr>
      <w:r>
        <w:t xml:space="preserve">Maintain a client retention rate of ≥85% through personalized care and community involvement</w:t>
      </w:r>
    </w:p>
    <w:bookmarkEnd w:id="22"/>
    <w:bookmarkStart w:id="23" w:name="target-audience-segmentation"/>
    <w:p>
      <w:pPr>
        <w:pStyle w:val="Heading2"/>
      </w:pPr>
      <w:r>
        <w:t xml:space="preserve">Target Audience Segmentation</w:t>
      </w:r>
    </w:p>
    <w:p>
      <w:pPr>
        <w:pStyle w:val="FirstParagraph"/>
      </w:pPr>
      <w:r>
        <w:t xml:space="preserve">Our primary focus targets three high-potential segments within New Zealand Auckland:</w:t>
      </w:r>
    </w:p>
    <w:p>
      <w:pPr>
        <w:numPr>
          <w:ilvl w:val="0"/>
          <w:numId w:val="1002"/>
        </w:numPr>
        <w:pStyle w:val="Compact"/>
      </w:pPr>
      <w:r>
        <w:rPr>
          <w:bCs/>
          <w:b/>
        </w:rPr>
        <w:t xml:space="preserve">Māori &amp; Pacific Communities:</w:t>
      </w:r>
      <w:r>
        <w:t xml:space="preserve"> </w:t>
      </w:r>
      <w:r>
        <w:t xml:space="preserve">35% of Auckland's population requiring therapy that honors cultural identity. We will collaborate with local marae and Pacific community centers.</w:t>
      </w:r>
    </w:p>
    <w:p>
      <w:pPr>
        <w:numPr>
          <w:ilvl w:val="0"/>
          <w:numId w:val="1002"/>
        </w:numPr>
        <w:pStyle w:val="Compact"/>
      </w:pPr>
      <w:r>
        <w:rPr>
          <w:bCs/>
          <w:b/>
        </w:rPr>
        <w:t xml:space="preserve">Working Professionals (25-45):</w:t>
      </w:r>
      <w:r>
        <w:t xml:space="preserve"> </w:t>
      </w:r>
      <w:r>
        <w:t xml:space="preserve">High-stress demographics in business hubs like downtown Auckland, seeking accessible telehealth options for work-life balance.</w:t>
      </w:r>
    </w:p>
    <w:p>
      <w:pPr>
        <w:numPr>
          <w:ilvl w:val="0"/>
          <w:numId w:val="1002"/>
        </w:numPr>
        <w:pStyle w:val="Compact"/>
      </w:pPr>
      <w:r>
        <w:rPr>
          <w:bCs/>
          <w:b/>
        </w:rPr>
        <w:t xml:space="preserve">New Immigrant Families:</w:t>
      </w:r>
      <w:r>
        <w:t xml:space="preserve"> </w:t>
      </w:r>
      <w:r>
        <w:t xml:space="preserve">30% of Auckland's growth from overseas, facing acculturation stress and language barriers. Services will include bilingual support where feasible.</w:t>
      </w:r>
    </w:p>
    <w:bookmarkEnd w:id="23"/>
    <w:bookmarkStart w:id="24" w:name="unique-value-proposition"/>
    <w:p>
      <w:pPr>
        <w:pStyle w:val="Heading2"/>
      </w:pPr>
      <w:r>
        <w:t xml:space="preserve">Unique Value Proposition</w:t>
      </w:r>
    </w:p>
    <w:p>
      <w:pPr>
        <w:pStyle w:val="FirstParagraph"/>
      </w:pPr>
      <w:r>
        <w:t xml:space="preserve">"Auckland's Culturally Safe Psychologist: Evidence-Based Therapy Honoring Your Identity." Unlike generic practices, we integrate:</w:t>
      </w:r>
    </w:p>
    <w:p>
      <w:pPr>
        <w:numPr>
          <w:ilvl w:val="0"/>
          <w:numId w:val="1003"/>
        </w:numPr>
        <w:pStyle w:val="Compact"/>
      </w:pPr>
      <w:r>
        <w:rPr>
          <w:bCs/>
          <w:b/>
        </w:rPr>
        <w:t xml:space="preserve">Te Tiriti-based care:</w:t>
      </w:r>
      <w:r>
        <w:t xml:space="preserve"> </w:t>
      </w:r>
      <w:r>
        <w:t xml:space="preserve">Co-designed treatment plans with Māori and Pasifika elders</w:t>
      </w:r>
    </w:p>
    <w:p>
      <w:pPr>
        <w:numPr>
          <w:ilvl w:val="0"/>
          <w:numId w:val="1003"/>
        </w:numPr>
        <w:pStyle w:val="Compact"/>
      </w:pPr>
      <w:r>
        <w:rPr>
          <w:bCs/>
          <w:b/>
        </w:rPr>
        <w:t xml:space="preserve">Accessibility focus:</w:t>
      </w:r>
      <w:r>
        <w:t xml:space="preserve"> </w:t>
      </w:r>
      <w:r>
        <w:t xml:space="preserve">Hybrid sessions (online/in-person) at flexible times for Auckland's commuter population</w:t>
      </w:r>
    </w:p>
    <w:p>
      <w:pPr>
        <w:numPr>
          <w:ilvl w:val="0"/>
          <w:numId w:val="1003"/>
        </w:numPr>
        <w:pStyle w:val="Compact"/>
      </w:pPr>
      <w:r>
        <w:rPr>
          <w:bCs/>
          <w:b/>
        </w:rPr>
        <w:t xml:space="preserve">Clinical specialization:</w:t>
      </w:r>
      <w:r>
        <w:t xml:space="preserve"> </w:t>
      </w:r>
      <w:r>
        <w:t xml:space="preserve">Trauma recovery, anxiety management, and family therapy with 5+ years of New Zealand clinical experience</w:t>
      </w:r>
    </w:p>
    <w:bookmarkEnd w:id="24"/>
    <w:bookmarkStart w:id="28" w:name="marketing-strategies-tactics"/>
    <w:p>
      <w:pPr>
        <w:pStyle w:val="Heading2"/>
      </w:pPr>
      <w:r>
        <w:t xml:space="preserve">Marketing Strategies &amp; Tactics</w:t>
      </w:r>
    </w:p>
    <w:bookmarkStart w:id="25" w:name="digital-strategy-60-of-budget"/>
    <w:p>
      <w:pPr>
        <w:pStyle w:val="Heading3"/>
      </w:pPr>
      <w:r>
        <w:t xml:space="preserve">Digital Strategy (60% of budget)</w:t>
      </w:r>
    </w:p>
    <w:p>
      <w:pPr>
        <w:pStyle w:val="FirstParagraph"/>
      </w:pPr>
      <w:r>
        <w:t xml:space="preserve">We will deploy a hyper-localized digital presence targeting Auckland residents:</w:t>
      </w:r>
    </w:p>
    <w:p>
      <w:pPr>
        <w:numPr>
          <w:ilvl w:val="0"/>
          <w:numId w:val="1004"/>
        </w:numPr>
        <w:pStyle w:val="Compact"/>
      </w:pPr>
      <w:r>
        <w:rPr>
          <w:bCs/>
          <w:b/>
        </w:rPr>
        <w:t xml:space="preserve">Google Ads &amp; SEO:</w:t>
      </w:r>
      <w:r>
        <w:t xml:space="preserve"> </w:t>
      </w:r>
      <w:r>
        <w:t xml:space="preserve">Targeting keywords like "culturally safe psychologist Auckland," "Māori therapist near me," and "anxiety support NZ" to capture high-intent searches</w:t>
      </w:r>
    </w:p>
    <w:p>
      <w:pPr>
        <w:numPr>
          <w:ilvl w:val="0"/>
          <w:numId w:val="1004"/>
        </w:numPr>
        <w:pStyle w:val="Compact"/>
      </w:pPr>
      <w:r>
        <w:rPr>
          <w:bCs/>
          <w:b/>
        </w:rPr>
        <w:t xml:space="preserve">Community-Focused Content:</w:t>
      </w:r>
      <w:r>
        <w:t xml:space="preserve"> </w:t>
      </w:r>
      <w:r>
        <w:t xml:space="preserve">Bi-monthly blog posts on Auckland-specific mental health topics (e.g., "Managing Workplace Stress in Aotea / Devonport") shared via Facebook/LinkedIn with local community groups</w:t>
      </w:r>
    </w:p>
    <w:p>
      <w:pPr>
        <w:numPr>
          <w:ilvl w:val="0"/>
          <w:numId w:val="1004"/>
        </w:numPr>
        <w:pStyle w:val="Compact"/>
      </w:pPr>
      <w:r>
        <w:rPr>
          <w:bCs/>
          <w:b/>
        </w:rPr>
        <w:t xml:space="preserve">Telehealth Optimization:</w:t>
      </w:r>
      <w:r>
        <w:t xml:space="preserve"> </w:t>
      </w:r>
      <w:r>
        <w:t xml:space="preserve">Partnering with NZ-based platforms like Healthline for seamless virtual consultations across the Auckland region</w:t>
      </w:r>
    </w:p>
    <w:bookmarkEnd w:id="25"/>
    <w:bookmarkStart w:id="26" w:name="community-engagement-25-of-budget"/>
    <w:p>
      <w:pPr>
        <w:pStyle w:val="Heading3"/>
      </w:pPr>
      <w:r>
        <w:t xml:space="preserve">Community Engagement (25% of budget)</w:t>
      </w:r>
    </w:p>
    <w:p>
      <w:pPr>
        <w:pStyle w:val="FirstParagraph"/>
      </w:pPr>
      <w:r>
        <w:t xml:space="preserve">Culturally embedded outreach to build trust in New Zealand Auckland communities:</w:t>
      </w:r>
    </w:p>
    <w:p>
      <w:pPr>
        <w:numPr>
          <w:ilvl w:val="0"/>
          <w:numId w:val="1005"/>
        </w:numPr>
        <w:pStyle w:val="Compact"/>
      </w:pPr>
      <w:r>
        <w:rPr>
          <w:bCs/>
          <w:b/>
        </w:rPr>
        <w:t xml:space="preserve">Free Workshops at Local Venues:</w:t>
      </w:r>
      <w:r>
        <w:t xml:space="preserve"> </w:t>
      </w:r>
      <w:r>
        <w:t xml:space="preserve">Partnering with libraries (e.g., Auckland City Library), community centers, and schools to host "Mental Wellness for Auckland Families" sessions</w:t>
      </w:r>
    </w:p>
    <w:p>
      <w:pPr>
        <w:numPr>
          <w:ilvl w:val="0"/>
          <w:numId w:val="1005"/>
        </w:numPr>
        <w:pStyle w:val="Compact"/>
      </w:pPr>
      <w:r>
        <w:rPr>
          <w:bCs/>
          <w:b/>
        </w:rPr>
        <w:t xml:space="preserve">Iwi &amp; Pacific Partnership Program:</w:t>
      </w:r>
      <w:r>
        <w:t xml:space="preserve"> </w:t>
      </w:r>
      <w:r>
        <w:t xml:space="preserve">Co-hosting events with local iwi (e.g., Ngāti Whātua) and Pacific Island Councils to co-design culturally relevant content</w:t>
      </w:r>
    </w:p>
    <w:p>
      <w:pPr>
        <w:numPr>
          <w:ilvl w:val="0"/>
          <w:numId w:val="1005"/>
        </w:numPr>
        <w:pStyle w:val="Compact"/>
      </w:pPr>
      <w:r>
        <w:rPr>
          <w:bCs/>
          <w:b/>
        </w:rPr>
        <w:t xml:space="preserve">School Mental Health Partnerships:</w:t>
      </w:r>
      <w:r>
        <w:t xml:space="preserve"> </w:t>
      </w:r>
      <w:r>
        <w:t xml:space="preserve">Providing free staff training to Auckland schools under the Ministry's Wellbeing Framework initiative</w:t>
      </w:r>
    </w:p>
    <w:bookmarkEnd w:id="26"/>
    <w:bookmarkStart w:id="27" w:name="strategic-alliances-15-of-budget"/>
    <w:p>
      <w:pPr>
        <w:pStyle w:val="Heading3"/>
      </w:pPr>
      <w:r>
        <w:t xml:space="preserve">Strategic Alliances (15% of budget)</w:t>
      </w:r>
    </w:p>
    <w:p>
      <w:pPr>
        <w:pStyle w:val="FirstParagraph"/>
      </w:pPr>
      <w:r>
        <w:t xml:space="preserve">Building credibility through trusted New Zealand organizations:</w:t>
      </w:r>
    </w:p>
    <w:p>
      <w:pPr>
        <w:numPr>
          <w:ilvl w:val="0"/>
          <w:numId w:val="1006"/>
        </w:numPr>
        <w:pStyle w:val="Compact"/>
      </w:pPr>
      <w:r>
        <w:rPr>
          <w:bCs/>
          <w:b/>
        </w:rPr>
        <w:t xml:space="preserve">Referral Network Development:</w:t>
      </w:r>
      <w:r>
        <w:t xml:space="preserve"> </w:t>
      </w:r>
      <w:r>
        <w:t xml:space="preserve">Formal partnerships with Auckland GPs, ACC claims managers, and workplace wellness providers</w:t>
      </w:r>
    </w:p>
    <w:p>
      <w:pPr>
        <w:numPr>
          <w:ilvl w:val="0"/>
          <w:numId w:val="1006"/>
        </w:numPr>
        <w:pStyle w:val="Compact"/>
      </w:pPr>
      <w:r>
        <w:rPr>
          <w:bCs/>
          <w:b/>
        </w:rPr>
        <w:t xml:space="preserve">Mental Health Advocacy:</w:t>
      </w:r>
      <w:r>
        <w:t xml:space="preserve"> </w:t>
      </w:r>
      <w:r>
        <w:t xml:space="preserve">Becoming a registered service provider for Whakauae (Auckland Mental Health Trust) to access their referral system</w:t>
      </w:r>
    </w:p>
    <w:p>
      <w:pPr>
        <w:numPr>
          <w:ilvl w:val="0"/>
          <w:numId w:val="1006"/>
        </w:numPr>
        <w:pStyle w:val="Compact"/>
      </w:pPr>
      <w:r>
        <w:rPr>
          <w:bCs/>
          <w:b/>
        </w:rPr>
        <w:t xml:space="preserve">University Collaborations:</w:t>
      </w:r>
      <w:r>
        <w:t xml:space="preserve"> </w:t>
      </w:r>
      <w:r>
        <w:t xml:space="preserve">Partnering with University of Auckland Psychology Department for clinical placements and research</w:t>
      </w:r>
    </w:p>
    <w:bookmarkEnd w:id="27"/>
    <w:bookmarkEnd w:id="28"/>
    <w:bookmarkStart w:id="29" w:name="budget-allocation-overview-year-1"/>
    <w:p>
      <w:pPr>
        <w:pStyle w:val="Heading2"/>
      </w:pPr>
      <w:r>
        <w:t xml:space="preserve">Budget Allocation Overview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w:t>
            </w:r>
          </w:p>
        </w:tc>
        <w:tc>
          <w:tcPr/>
          <w:p>
            <w:pPr>
              <w:pStyle w:val="Compact"/>
              <w:jc w:val="left"/>
            </w:pPr>
            <w:r>
              <w:t xml:space="preserve">$8,500 NZD</w:t>
            </w:r>
          </w:p>
        </w:tc>
        <w:tc>
          <w:tcPr/>
          <w:p>
            <w:pPr>
              <w:pStyle w:val="Compact"/>
              <w:jc w:val="left"/>
            </w:pPr>
            <w:r>
              <w:t xml:space="preserve">Social ads, SEO, content creation for Auckland-specific topics</w:t>
            </w:r>
          </w:p>
        </w:tc>
      </w:tr>
      <w:tr>
        <w:tc>
          <w:tcPr/>
          <w:p>
            <w:pPr>
              <w:pStyle w:val="Compact"/>
              <w:jc w:val="left"/>
            </w:pPr>
            <w:r>
              <w:t xml:space="preserve">Community Events</w:t>
            </w:r>
          </w:p>
        </w:tc>
        <w:tc>
          <w:tcPr/>
          <w:p>
            <w:pPr>
              <w:pStyle w:val="Compact"/>
              <w:jc w:val="left"/>
            </w:pPr>
            <w:r>
              <w:t xml:space="preserve">$6,200 NZD</w:t>
            </w:r>
          </w:p>
        </w:tc>
        <w:tc>
          <w:tcPr/>
          <w:p>
            <w:pPr>
              <w:pStyle w:val="Compact"/>
              <w:jc w:val="left"/>
            </w:pPr>
            <w:r>
              <w:t xml:space="preserve">Workshops at 12+ venues across Auckland boroughs (e.g., Mt. Albert, Mangere)</w:t>
            </w:r>
          </w:p>
        </w:tc>
      </w:tr>
      <w:tr>
        <w:tc>
          <w:tcPr/>
          <w:p>
            <w:pPr>
              <w:pStyle w:val="Compact"/>
              <w:jc w:val="left"/>
            </w:pPr>
            <w:r>
              <w:t xml:space="preserve">Partnership Development</w:t>
            </w:r>
          </w:p>
        </w:tc>
        <w:tc>
          <w:tcPr/>
          <w:p>
            <w:pPr>
              <w:pStyle w:val="Compact"/>
              <w:jc w:val="left"/>
            </w:pPr>
            <w:r>
              <w:t xml:space="preserve">$3,800 NZD</w:t>
            </w:r>
          </w:p>
        </w:tc>
        <w:tc>
          <w:tcPr/>
          <w:p>
            <w:pPr>
              <w:pStyle w:val="Compact"/>
              <w:jc w:val="left"/>
            </w:pPr>
            <w:r>
              <w:t xml:space="preserve">Conference fees, partnership materials for iwi/organizational collaborations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(website optimization with Auckland-focused keywords), secure 3 initial community partnerships (e.g., St. Mary's Community Centre, Mangere Māori Health)</w:t>
      </w:r>
    </w:p>
    <w:p>
      <w:pPr>
        <w:pStyle w:val="BodyText"/>
      </w:pPr>
      <w:r>
        <w:rPr>
          <w:bCs/>
          <w:b/>
        </w:rPr>
        <w:t xml:space="preserve">Months 4-6:</w:t>
      </w:r>
      <w:r>
        <w:t xml:space="preserve"> </w:t>
      </w:r>
      <w:r>
        <w:t xml:space="preserve">Launch first workshop series at three Auckland locations, begin telehealth service integration</w:t>
      </w:r>
    </w:p>
    <w:p>
      <w:pPr>
        <w:pStyle w:val="BodyText"/>
      </w:pPr>
      <w:r>
        <w:rPr>
          <w:bCs/>
          <w:b/>
        </w:rPr>
        <w:t xml:space="preserve">Months 7-9:</w:t>
      </w:r>
      <w:r>
        <w:t xml:space="preserve"> </w:t>
      </w:r>
      <w:r>
        <w:t xml:space="preserve">Formalize partnerships with two ACC providers and one Auckland school district</w:t>
      </w:r>
    </w:p>
    <w:p>
      <w:pPr>
        <w:pStyle w:val="BodyText"/>
      </w:pPr>
      <w:r>
        <w:rPr>
          <w:bCs/>
          <w:b/>
        </w:rPr>
        <w:t xml:space="preserve">Months 10-12:</w:t>
      </w:r>
      <w:r>
        <w:t xml:space="preserve"> </w:t>
      </w:r>
      <w:r>
        <w:t xml:space="preserve">Evaluate client retention metrics; expand to new neighbourhoods (e.g., North Shore, Penrose) based on demand data</w:t>
      </w:r>
    </w:p>
    <w:bookmarkEnd w:id="30"/>
    <w:bookmarkStart w:id="31" w:name="evaluation-kpis"/>
    <w:p>
      <w:pPr>
        <w:pStyle w:val="Heading2"/>
      </w:pPr>
      <w:r>
        <w:t xml:space="preserve">Evaluation &amp; KPIs</w:t>
      </w:r>
    </w:p>
    <w:p>
      <w:pPr>
        <w:pStyle w:val="FirstParagraph"/>
      </w:pPr>
      <w:r>
        <w:t xml:space="preserve">We will measure success through New Zealand-specific metrics:</w:t>
      </w:r>
    </w:p>
    <w:p>
      <w:pPr>
        <w:numPr>
          <w:ilvl w:val="0"/>
          <w:numId w:val="1007"/>
        </w:numPr>
        <w:pStyle w:val="Compact"/>
      </w:pPr>
      <w:r>
        <w:rPr>
          <w:bCs/>
          <w:b/>
        </w:rPr>
        <w:t xml:space="preserve">Client Acquisition Cost (CAC):</w:t>
      </w:r>
      <w:r>
        <w:t xml:space="preserve"> </w:t>
      </w:r>
      <w:r>
        <w:t xml:space="preserve">Target ≤$150 NZD per new client (industry average: $180)</w:t>
      </w:r>
    </w:p>
    <w:p>
      <w:pPr>
        <w:numPr>
          <w:ilvl w:val="0"/>
          <w:numId w:val="1007"/>
        </w:numPr>
        <w:pStyle w:val="Compact"/>
      </w:pPr>
      <w:r>
        <w:rPr>
          <w:bCs/>
          <w:b/>
        </w:rPr>
        <w:t xml:space="preserve">Cultural Alignment Rating:</w:t>
      </w:r>
      <w:r>
        <w:t xml:space="preserve"> </w:t>
      </w:r>
      <w:r>
        <w:t xml:space="preserve">4.2+ / 5 from clients in post-therapy surveys regarding cultural safety</w:t>
      </w:r>
    </w:p>
    <w:p>
      <w:pPr>
        <w:numPr>
          <w:ilvl w:val="0"/>
          <w:numId w:val="1007"/>
        </w:numPr>
        <w:pStyle w:val="Compact"/>
      </w:pPr>
      <w:r>
        <w:rPr>
          <w:bCs/>
          <w:b/>
        </w:rPr>
        <w:t xml:space="preserve">Community Reach:</w:t>
      </w:r>
      <w:r>
        <w:t xml:space="preserve"> </w:t>
      </w:r>
      <w:r>
        <w:t xml:space="preserve">Minimum 2,000 Auckland residents engaged through workshops or digital content annually</w:t>
      </w:r>
    </w:p>
    <w:p>
      <w:pPr>
        <w:numPr>
          <w:ilvl w:val="0"/>
          <w:numId w:val="1007"/>
        </w:numPr>
        <w:pStyle w:val="Compact"/>
      </w:pPr>
      <w:r>
        <w:rPr>
          <w:bCs/>
          <w:b/>
        </w:rPr>
        <w:t xml:space="preserve">Referral Rate:</w:t>
      </w:r>
      <w:r>
        <w:t xml:space="preserve"> </w:t>
      </w:r>
      <w:r>
        <w:t xml:space="preserve">Achieve 35% of new clients via trusted referrals (vs. industry average: 28%)</w:t>
      </w:r>
    </w:p>
    <w:bookmarkEnd w:id="31"/>
    <w:bookmarkStart w:id="32" w:name="X923cff0c6fdcb788db9a9a7372e963ba244f99c"/>
    <w:p>
      <w:pPr>
        <w:pStyle w:val="Heading2"/>
      </w:pPr>
      <w:r>
        <w:t xml:space="preserve">Conclusion: Commitment to New Zealand Auckland Communities</w:t>
      </w:r>
    </w:p>
    <w:p>
      <w:pPr>
        <w:pStyle w:val="FirstParagraph"/>
      </w:pPr>
      <w:r>
        <w:t xml:space="preserve">This Marketing Plan positions our Psychologist practice not merely as a service provider, but as an active participant in Auckland's mental wellbeing ecosystem. By embedding culturally safe principles into every marketing channel and community interaction, we directly address the unmet needs identified by Te Whatu Ora (Health New Zealand) and the Ministry of Health's 2023 Mental Health Action Plan. In a city where cultural identity is central to wellbeing, this approach ensures our Marketing Plan resonates deeply with New Zealand Auckland residents while upholding the ethical standards of psychology practice. We project achieving full cost recovery within 14 months and becoming a recognized leader in accessible, culturally responsive mental healthcare across the Auckland region.</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Psychologist in New Zealand Auckland</dc:title>
  <dc:creator/>
  <dc:language>en</dc:language>
  <cp:keywords/>
  <dcterms:created xsi:type="dcterms:W3CDTF">2025-12-11T08:41:50Z</dcterms:created>
  <dcterms:modified xsi:type="dcterms:W3CDTF">2025-12-11T08:41:50Z</dcterms:modified>
</cp:coreProperties>
</file>

<file path=docProps/custom.xml><?xml version="1.0" encoding="utf-8"?>
<Properties xmlns="http://schemas.openxmlformats.org/officeDocument/2006/custom-properties" xmlns:vt="http://schemas.openxmlformats.org/officeDocument/2006/docPropsVTypes"/>
</file>