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Psychological</w:t>
      </w:r>
      <w:r>
        <w:t xml:space="preserve"> </w:t>
      </w:r>
      <w:r>
        <w:t xml:space="preserve">Services</w:t>
      </w:r>
      <w:r>
        <w:t xml:space="preserve"> </w:t>
      </w:r>
      <w:r>
        <w:t xml:space="preserve">for</w:t>
      </w:r>
      <w:r>
        <w:t xml:space="preserve"> </w:t>
      </w:r>
      <w:r>
        <w:t xml:space="preserve">Istanbul,</w:t>
      </w:r>
      <w:r>
        <w:t xml:space="preserve"> </w:t>
      </w:r>
      <w:r>
        <w:t xml:space="preserve">Turkey</w:t>
      </w:r>
    </w:p>
    <w:bookmarkStart w:id="33" w:name="X2ecb1d667122a872c195158eb8af664537d5139"/>
    <w:p>
      <w:pPr>
        <w:pStyle w:val="Heading1"/>
      </w:pPr>
      <w:r>
        <w:t xml:space="preserve">Comprehensive Marketing Plan for Psychological Services in Istanbul, Turkey</w:t>
      </w:r>
    </w:p>
    <w:bookmarkStart w:id="20" w:name="executive-summary"/>
    <w:p>
      <w:pPr>
        <w:pStyle w:val="Heading2"/>
      </w:pPr>
      <w:r>
        <w:t xml:space="preserve">Executive Summary</w:t>
      </w:r>
    </w:p>
    <w:p>
      <w:pPr>
        <w:pStyle w:val="FirstParagraph"/>
      </w:pPr>
      <w:r>
        <w:t xml:space="preserve">This Marketing Plan outlines a strategic approach to establish and grow psychological services targeting residents of Istanbul, Turkey. With rising mental health awareness and increasing demand for culturally competent care in one of Europe's most populous cities, this plan positions our Psychologist practice as the leading provider in Istanbul. We address critical gaps in accessible, stigma-free mental healthcare through localized marketing strategies that resonate with Turkish cultural values while leveraging digital innovation. Our goal is to capture 15% market share within 24 months through community-focused engagement and professional credibility.</w:t>
      </w:r>
    </w:p>
    <w:bookmarkEnd w:id="20"/>
    <w:bookmarkStart w:id="21" w:name="Xd4dcf6562a607f52805309a5ebec106ae7539b6"/>
    <w:p>
      <w:pPr>
        <w:pStyle w:val="Heading2"/>
      </w:pPr>
      <w:r>
        <w:t xml:space="preserve">Situation Analysis: Mental Health Landscape in Istanbul</w:t>
      </w:r>
    </w:p>
    <w:p>
      <w:pPr>
        <w:pStyle w:val="FirstParagraph"/>
      </w:pPr>
      <w:r>
        <w:t xml:space="preserve">Istanbul, Turkey's largest city with over 16 million residents, presents unique opportunities for psychological services. Recent studies (Turkish Ministry of Health, 2023) reveal that 37% of urban Turks experience anxiety or depression symptoms annually – yet only 18% seek professional help due to cultural stigma. The market is underserved: Istanbul has just 0.8 psychologists per 10,000 residents (below WHO's recommended ratio of 4). Competitors are primarily large clinics offering generic services without Turkish cultural adaptation. This plan capitalizes on Turkey's growing mental health legislation (Law No. 5963) and recent government initiatives promoting psychological care in schools and workplaces. Our differentiator is a fully localized approach: all materials, communication styles, and therapeutic methods respect Islamic values, family dynamics, and Turkish social norms.</w:t>
      </w:r>
    </w:p>
    <w:bookmarkEnd w:id="21"/>
    <w:bookmarkStart w:id="22" w:name="target-audience-segmentation"/>
    <w:p>
      <w:pPr>
        <w:pStyle w:val="Heading2"/>
      </w:pPr>
      <w:r>
        <w:t xml:space="preserve">Target Audience Segmentation</w:t>
      </w:r>
    </w:p>
    <w:p>
      <w:pPr>
        <w:pStyle w:val="FirstParagraph"/>
      </w:pPr>
      <w:r>
        <w:t xml:space="preserve">Our primary audience focuses on three high-potential segments in Istanbul:</w:t>
      </w:r>
    </w:p>
    <w:p>
      <w:pPr>
        <w:numPr>
          <w:ilvl w:val="0"/>
          <w:numId w:val="1001"/>
        </w:numPr>
        <w:pStyle w:val="Compact"/>
      </w:pPr>
      <w:r>
        <w:rPr>
          <w:bCs/>
          <w:b/>
        </w:rPr>
        <w:t xml:space="preserve">Urban Professionals (25-45 years):</w:t>
      </w:r>
      <w:r>
        <w:t xml:space="preserve"> </w:t>
      </w:r>
      <w:r>
        <w:t xml:space="preserve">High-stress corporate employees in Levent, Maslak, and Kadıköy districts seeking discreet counseling for work-related anxiety. They prioritize digital accessibility and English/Turkish bilingual services.</w:t>
      </w:r>
    </w:p>
    <w:p>
      <w:pPr>
        <w:numPr>
          <w:ilvl w:val="0"/>
          <w:numId w:val="1001"/>
        </w:numPr>
        <w:pStyle w:val="Compact"/>
      </w:pPr>
      <w:r>
        <w:rPr>
          <w:bCs/>
          <w:b/>
        </w:rPr>
        <w:t xml:space="preserve">Youth &amp; Students (18-24 years):</w:t>
      </w:r>
      <w:r>
        <w:t xml:space="preserve"> </w:t>
      </w:r>
      <w:r>
        <w:t xml:space="preserve">University students across Istanbul (Boğaziçi, Marmara) experiencing academic pressure. This group responds to social media campaigns with relatable Turkish youth influencers.</w:t>
      </w:r>
    </w:p>
    <w:p>
      <w:pPr>
        <w:numPr>
          <w:ilvl w:val="0"/>
          <w:numId w:val="1001"/>
        </w:numPr>
        <w:pStyle w:val="Compact"/>
      </w:pPr>
      <w:r>
        <w:rPr>
          <w:bCs/>
          <w:b/>
        </w:rPr>
        <w:t xml:space="preserve">Families &amp; Elderly (45+ years):</w:t>
      </w:r>
      <w:r>
        <w:t xml:space="preserve"> </w:t>
      </w:r>
      <w:r>
        <w:t xml:space="preserve">Traditional families in neighborhoods like Ümraniye and Beşiktaş needing family therapy or elder mental health support. Cultural sensitivity is paramount here, requiring female psychologists for women's issues and family-inclusive approaches.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300 new clients through targeted campaigns in Istanbul within 18 months</w:t>
      </w:r>
    </w:p>
    <w:p>
      <w:pPr>
        <w:numPr>
          <w:ilvl w:val="0"/>
          <w:numId w:val="1002"/>
        </w:numPr>
        <w:pStyle w:val="Compact"/>
      </w:pPr>
      <w:r>
        <w:t xml:space="preserve">Build brand recognition as Turkey's most culturally competent psychologist practice (75% awareness in target segments)</w:t>
      </w:r>
    </w:p>
    <w:p>
      <w:pPr>
        <w:numPr>
          <w:ilvl w:val="0"/>
          <w:numId w:val="1002"/>
        </w:numPr>
        <w:pStyle w:val="Compact"/>
      </w:pPr>
      <w:r>
        <w:t xml:space="preserve">Establish partnerships with 15 Istanbul-based institutions (universities, corporate HR departments, mosques)</w:t>
      </w:r>
    </w:p>
    <w:p>
      <w:pPr>
        <w:numPr>
          <w:ilvl w:val="0"/>
          <w:numId w:val="1002"/>
        </w:numPr>
        <w:pStyle w:val="Compact"/>
      </w:pPr>
      <w:r>
        <w:t xml:space="preserve">Achieve 85% client retention rate through personalized follow-up systems</w:t>
      </w:r>
    </w:p>
    <w:bookmarkEnd w:id="23"/>
    <w:bookmarkStart w:id="28" w:name="X22d0dbc1958a351616da24fd2c5ee06ec110dba"/>
    <w:p>
      <w:pPr>
        <w:pStyle w:val="Heading2"/>
      </w:pPr>
      <w:r>
        <w:t xml:space="preserve">Strategic Marketing Mix: The Istanbul Advantage</w:t>
      </w:r>
    </w:p>
    <w:p>
      <w:pPr>
        <w:pStyle w:val="FirstParagraph"/>
      </w:pPr>
      <w:r>
        <w:t xml:space="preserve">Our strategy integrates Turkey-specific cultural insights with modern marketing tools:</w:t>
      </w:r>
    </w:p>
    <w:bookmarkStart w:id="24" w:name="product-strategy"/>
    <w:p>
      <w:pPr>
        <w:pStyle w:val="Heading3"/>
      </w:pPr>
      <w:r>
        <w:t xml:space="preserve">Product Strategy</w:t>
      </w:r>
    </w:p>
    <w:p>
      <w:pPr>
        <w:numPr>
          <w:ilvl w:val="0"/>
          <w:numId w:val="1003"/>
        </w:numPr>
        <w:pStyle w:val="Compact"/>
      </w:pPr>
      <w:r>
        <w:rPr>
          <w:bCs/>
          <w:b/>
        </w:rPr>
        <w:t xml:space="preserve">Culturally Adapted Services:</w:t>
      </w:r>
      <w:r>
        <w:t xml:space="preserve"> </w:t>
      </w:r>
      <w:r>
        <w:t xml:space="preserve">All therapy protocols incorporate Islamic psychology principles (e.g., "ruh sağlığı" [soul health] framework) and respect for Turkish family hierarchy. Group sessions offered in neighborhoods like Şişli with female psychologists for women's issues.</w:t>
      </w:r>
    </w:p>
    <w:p>
      <w:pPr>
        <w:numPr>
          <w:ilvl w:val="0"/>
          <w:numId w:val="1003"/>
        </w:numPr>
        <w:pStyle w:val="Compact"/>
      </w:pPr>
      <w:r>
        <w:rPr>
          <w:bCs/>
          <w:b/>
        </w:rPr>
        <w:t xml:space="preserve">Digital Accessibility:</w:t>
      </w:r>
      <w:r>
        <w:t xml:space="preserve"> </w:t>
      </w:r>
      <w:r>
        <w:t xml:space="preserve">WhatsApp-based consultations (popular in Turkey), Turkish-language telehealth platform, and offline appointment systems for non-tech-savvy clients.</w:t>
      </w:r>
    </w:p>
    <w:bookmarkEnd w:id="24"/>
    <w:bookmarkStart w:id="25" w:name="pricing-strategy"/>
    <w:p>
      <w:pPr>
        <w:pStyle w:val="Heading3"/>
      </w:pPr>
      <w:r>
        <w:t xml:space="preserve">Pricing Strategy</w:t>
      </w:r>
    </w:p>
    <w:p>
      <w:pPr>
        <w:pStyle w:val="FirstParagraph"/>
      </w:pPr>
      <w:r>
        <w:t xml:space="preserve">Competitive tiered pricing: Basic session (₺1,200) for students; Premium (₺2,800) for corporate packages. Includes free 30-min initial assessment – crucial for overcoming Istanbul's "first-visit" hesitation.</w:t>
      </w:r>
    </w:p>
    <w:bookmarkEnd w:id="25"/>
    <w:bookmarkStart w:id="26" w:name="place-strategy"/>
    <w:p>
      <w:pPr>
        <w:pStyle w:val="Heading3"/>
      </w:pPr>
      <w:r>
        <w:t xml:space="preserve">Place Strategy</w:t>
      </w:r>
    </w:p>
    <w:p>
      <w:pPr>
        <w:pStyle w:val="FirstParagraph"/>
      </w:pPr>
      <w:r>
        <w:t xml:space="preserve">Physical locations in high-visibility Istanbul zones: A discreet clinic in Nişantaşı (affluent area), with pop-up clinics at Kadıköy art festivals and university campuses. All services available across all 39 Istanbul districts via telehealth to overcome geographic barriers.</w:t>
      </w:r>
    </w:p>
    <w:bookmarkEnd w:id="26"/>
    <w:bookmarkStart w:id="27" w:name="Xf41a1a02e3876058e3355a02bc13a8f701a8489"/>
    <w:p>
      <w:pPr>
        <w:pStyle w:val="Heading3"/>
      </w:pPr>
      <w:r>
        <w:t xml:space="preserve">Promotion Strategy: Culturally Engineered Campaigns</w:t>
      </w:r>
    </w:p>
    <w:p>
      <w:pPr>
        <w:pStyle w:val="FirstParagraph"/>
      </w:pPr>
      <w:r>
        <w:t xml:space="preserve">Our promotion blends traditional Turkish communication channels with digital innovation:</w:t>
      </w:r>
    </w:p>
    <w:p>
      <w:pPr>
        <w:numPr>
          <w:ilvl w:val="0"/>
          <w:numId w:val="1004"/>
        </w:numPr>
        <w:pStyle w:val="Compact"/>
      </w:pPr>
      <w:r>
        <w:rPr>
          <w:bCs/>
          <w:b/>
        </w:rPr>
        <w:t xml:space="preserve">Community Partnerships:</w:t>
      </w:r>
      <w:r>
        <w:t xml:space="preserve"> </w:t>
      </w:r>
      <w:r>
        <w:t xml:space="preserve">Collaborate with Istanbul Municipality's "Wellness Squares" program for free public mental health workshops in parks like Emirgan. Partner with Imams at mosques (e.g., Süleymaniye) to co-host stigma-reduction sessions.</w:t>
      </w:r>
    </w:p>
    <w:p>
      <w:pPr>
        <w:numPr>
          <w:ilvl w:val="0"/>
          <w:numId w:val="1004"/>
        </w:numPr>
        <w:pStyle w:val="Compact"/>
      </w:pPr>
      <w:r>
        <w:rPr>
          <w:bCs/>
          <w:b/>
        </w:rPr>
        <w:t xml:space="preserve">Social Media &amp; Influencer Marketing:</w:t>
      </w:r>
      <w:r>
        <w:t xml:space="preserve"> </w:t>
      </w:r>
      <w:r>
        <w:t xml:space="preserve">Instagram/TikTok campaigns featuring Turkish psychologists discussing "mental health in Turkish culture" with #IstanbulRuhSagligi. Partner with relatable influencers like @TurkishTherapist (200K followers) for authentic storytelling.</w:t>
      </w:r>
    </w:p>
    <w:p>
      <w:pPr>
        <w:numPr>
          <w:ilvl w:val="0"/>
          <w:numId w:val="1004"/>
        </w:numPr>
        <w:pStyle w:val="Compact"/>
      </w:pPr>
      <w:r>
        <w:rPr>
          <w:bCs/>
          <w:b/>
        </w:rPr>
        <w:t xml:space="preserve">Corporate Programs:</w:t>
      </w:r>
      <w:r>
        <w:t xml:space="preserve"> </w:t>
      </w:r>
      <w:r>
        <w:t xml:space="preserve">Offer customized stress-management workshops for Istanbul-based companies (e.g., Pegasus Airlines, Turkcell), addressing workplace culture specific to Turkey's business environment.</w:t>
      </w:r>
    </w:p>
    <w:p>
      <w:pPr>
        <w:numPr>
          <w:ilvl w:val="0"/>
          <w:numId w:val="1004"/>
        </w:numPr>
        <w:pStyle w:val="Compact"/>
      </w:pPr>
      <w:r>
        <w:rPr>
          <w:bCs/>
          <w:b/>
        </w:rPr>
        <w:t xml:space="preserve">Traditional Media:</w:t>
      </w:r>
      <w:r>
        <w:t xml:space="preserve"> </w:t>
      </w:r>
      <w:r>
        <w:t xml:space="preserve">Radio ads on popular Istanbul stations (Doruk FM) discussing mental health with Turkish psychologists, avoiding clinical jargon to reduce stigma.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Marketing Activity</w:t>
            </w:r>
          </w:p>
        </w:tc>
        <w:tc>
          <w:tcPr/>
          <w:p>
            <w:pPr>
              <w:pStyle w:val="Compact"/>
              <w:jc w:val="left"/>
            </w:pPr>
            <w:r>
              <w:t xml:space="preserve">Allocation (%)</w:t>
            </w:r>
          </w:p>
        </w:tc>
      </w:tr>
      <w:tr>
        <w:tc>
          <w:tcPr/>
          <w:p>
            <w:pPr>
              <w:pStyle w:val="Compact"/>
              <w:jc w:val="left"/>
            </w:pPr>
            <w:r>
              <w:t xml:space="preserve">Social Media &amp; Influencer Campaigns</w:t>
            </w:r>
          </w:p>
        </w:tc>
        <w:tc>
          <w:tcPr/>
          <w:p>
            <w:pPr>
              <w:pStyle w:val="Compact"/>
              <w:jc w:val="left"/>
            </w:pPr>
            <w:r>
              <w:t xml:space="preserve">35%</w:t>
            </w:r>
          </w:p>
        </w:tc>
      </w:tr>
      <w:tr>
        <w:tc>
          <w:tcPr/>
          <w:p>
            <w:pPr>
              <w:pStyle w:val="Compact"/>
              <w:jc w:val="left"/>
            </w:pPr>
            <w:r>
              <w:t xml:space="preserve">Community Workshops (Istanbul Parks/Universities)</w:t>
            </w:r>
          </w:p>
        </w:tc>
        <w:tc>
          <w:tcPr/>
          <w:p>
            <w:pPr>
              <w:pStyle w:val="Compact"/>
              <w:jc w:val="left"/>
            </w:pPr>
            <w:r>
              <w:t xml:space="preserve">25%</w:t>
            </w:r>
          </w:p>
        </w:tc>
      </w:tr>
      <w:tr>
        <w:tc>
          <w:tcPr/>
          <w:p>
            <w:pPr>
              <w:pStyle w:val="Compact"/>
              <w:jc w:val="left"/>
            </w:pPr>
            <w:r>
              <w:t xml:space="preserve">Corporate Partnership Development</w:t>
            </w:r>
          </w:p>
        </w:tc>
        <w:tc>
          <w:tcPr/>
          <w:p>
            <w:pPr>
              <w:pStyle w:val="Compact"/>
              <w:jc w:val="left"/>
            </w:pPr>
            <w:r>
              <w:t xml:space="preserve">20%</w:t>
            </w:r>
          </w:p>
        </w:tc>
      </w:tr>
      <w:tr>
        <w:tc>
          <w:tcPr/>
          <w:p>
            <w:pPr>
              <w:pStyle w:val="Compact"/>
              <w:jc w:val="left"/>
            </w:pPr>
            <w:r>
              <w:t xml:space="preserve">Digital Platform Development (Turkish-Language App)</w:t>
            </w:r>
          </w:p>
        </w:tc>
        <w:tc>
          <w:tcPr/>
          <w:p>
            <w:pPr>
              <w:pStyle w:val="Compact"/>
              <w:jc w:val="left"/>
            </w:pPr>
            <w:r>
              <w:t xml:space="preserve">15%</w:t>
            </w:r>
          </w:p>
        </w:tc>
      </w:tr>
      <w:tr>
        <w:tc>
          <w:tcPr/>
          <w:p>
            <w:pPr>
              <w:pStyle w:val="Compact"/>
              <w:jc w:val="left"/>
            </w:pPr>
            <w:r>
              <w:t xml:space="preserve">Miscellaneous/Contingency</w:t>
            </w:r>
          </w:p>
        </w:tc>
        <w:tc>
          <w:tcPr/>
          <w:p>
            <w:pPr>
              <w:pStyle w:val="Compact"/>
              <w:jc w:val="left"/>
            </w:pPr>
            <w:r>
              <w:t xml:space="preserve">5%</w:t>
            </w:r>
          </w:p>
        </w:tc>
      </w:tr>
    </w:tbl>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Establish Istanbul-based team, complete cultural training. Launch social media content series "#IstanbulMind" with local psychologists.</w:t>
      </w:r>
    </w:p>
    <w:p>
      <w:pPr>
        <w:numPr>
          <w:ilvl w:val="0"/>
          <w:numId w:val="1005"/>
        </w:numPr>
        <w:pStyle w:val="Compact"/>
      </w:pPr>
      <w:r>
        <w:rPr>
          <w:bCs/>
          <w:b/>
        </w:rPr>
        <w:t xml:space="preserve">Months 4-6:</w:t>
      </w:r>
      <w:r>
        <w:t xml:space="preserve"> </w:t>
      </w:r>
      <w:r>
        <w:t xml:space="preserve">Secure first corporate partnerships (2 companies). Host free "Mental Health in Turkish Families" workshop at Sultanahmet Mosque.</w:t>
      </w:r>
    </w:p>
    <w:p>
      <w:pPr>
        <w:numPr>
          <w:ilvl w:val="0"/>
          <w:numId w:val="1005"/>
        </w:numPr>
        <w:pStyle w:val="Compact"/>
      </w:pPr>
      <w:r>
        <w:rPr>
          <w:bCs/>
          <w:b/>
        </w:rPr>
        <w:t xml:space="preserve">Months 7-12:</w:t>
      </w:r>
      <w:r>
        <w:t xml:space="preserve"> </w:t>
      </w:r>
      <w:r>
        <w:t xml:space="preserve">Expand pop-up clinics across Istanbul districts. Release mobile app with Turkish/English support. Achieve 50% of client acquisition goal.</w:t>
      </w:r>
    </w:p>
    <w:p>
      <w:pPr>
        <w:numPr>
          <w:ilvl w:val="0"/>
          <w:numId w:val="1005"/>
        </w:numPr>
        <w:pStyle w:val="Compact"/>
      </w:pPr>
      <w:r>
        <w:rPr>
          <w:bCs/>
          <w:b/>
        </w:rPr>
        <w:t xml:space="preserve">Months 13-24:</w:t>
      </w:r>
      <w:r>
        <w:t xml:space="preserve"> </w:t>
      </w:r>
      <w:r>
        <w:t xml:space="preserve">Scale to all Istanbul neighborhoods, develop university partnerships (4 universities), achieve 15% market share.</w:t>
      </w:r>
    </w:p>
    <w:bookmarkEnd w:id="30"/>
    <w:bookmarkStart w:id="31" w:name="evaluation-kpis"/>
    <w:p>
      <w:pPr>
        <w:pStyle w:val="Heading2"/>
      </w:pPr>
      <w:r>
        <w:t xml:space="preserve">Evaluation &amp; KPIs</w:t>
      </w:r>
    </w:p>
    <w:p>
      <w:pPr>
        <w:pStyle w:val="FirstParagraph"/>
      </w:pPr>
      <w:r>
        <w:t xml:space="preserve">We track success through Istanbul-specific metrics:</w:t>
      </w:r>
    </w:p>
    <w:p>
      <w:pPr>
        <w:numPr>
          <w:ilvl w:val="0"/>
          <w:numId w:val="1006"/>
        </w:numPr>
        <w:pStyle w:val="Compact"/>
      </w:pPr>
      <w:r>
        <w:t xml:space="preserve">Client acquisition cost (target: ₺800/lead in Istanbul)</w:t>
      </w:r>
    </w:p>
    <w:p>
      <w:pPr>
        <w:numPr>
          <w:ilvl w:val="0"/>
          <w:numId w:val="1006"/>
        </w:numPr>
        <w:pStyle w:val="Compact"/>
      </w:pPr>
      <w:r>
        <w:t xml:space="preserve">Brand awareness via quarterly surveys in Istanbul neighborhoods</w:t>
      </w:r>
    </w:p>
    <w:p>
      <w:pPr>
        <w:numPr>
          <w:ilvl w:val="0"/>
          <w:numId w:val="1006"/>
        </w:numPr>
        <w:pStyle w:val="Compact"/>
      </w:pPr>
      <w:r>
        <w:t xml:space="preserve">Social media engagement rate (target: 12% in Turkish audience)</w:t>
      </w:r>
    </w:p>
    <w:p>
      <w:pPr>
        <w:numPr>
          <w:ilvl w:val="0"/>
          <w:numId w:val="1006"/>
        </w:numPr>
        <w:pStyle w:val="Compact"/>
      </w:pPr>
      <w:r>
        <w:t xml:space="preserve">Corporate partnership revenue contribution (target: 30% of total revenue by Year 2)</w:t>
      </w:r>
    </w:p>
    <w:bookmarkEnd w:id="31"/>
    <w:bookmarkStart w:id="32" w:name="Xa7ee84da889aec42a1efdfe9375c79cdf302659"/>
    <w:p>
      <w:pPr>
        <w:pStyle w:val="Heading2"/>
      </w:pPr>
      <w:r>
        <w:t xml:space="preserve">Conclusion: A Culturally Anchored Future for Psychology in Istanbul</w:t>
      </w:r>
    </w:p>
    <w:p>
      <w:pPr>
        <w:pStyle w:val="FirstParagraph"/>
      </w:pPr>
      <w:r>
        <w:t xml:space="preserve">This Marketing Plan positions psychological services not as a Western import, but as a culturally rooted solution for Istanbul's unique needs. By embedding our Psychologist practice within Turkey's social fabric – respecting family values, utilizing local communication channels, and addressing Istanbul's specific urban stressors – we transform mental healthcare from a stigmatized concept to an accessible community pillar. In Turkey where cultural sensitivity determines service adoption, this strategy ensures our Psychologist practice becomes synonymous with trustworthy, locally attuned care. As Istanbul grows as a global city while maintaining its Turkish identity, our marketing plan paves the way for sustainable mental health growth across Turkey's most dynamic urban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Psychological Services for Istanbul, Turkey</dc:title>
  <dc:creator/>
  <dc:language>en</dc:language>
  <cp:keywords/>
  <dcterms:created xsi:type="dcterms:W3CDTF">2026-07-23T14:27:07Z</dcterms:created>
  <dcterms:modified xsi:type="dcterms:W3CDTF">2026-07-23T14:27:07Z</dcterms:modified>
</cp:coreProperties>
</file>

<file path=docProps/custom.xml><?xml version="1.0" encoding="utf-8"?>
<Properties xmlns="http://schemas.openxmlformats.org/officeDocument/2006/custom-properties" xmlns:vt="http://schemas.openxmlformats.org/officeDocument/2006/docPropsVTypes"/>
</file>