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Psychologist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61e0e7fbdbad1e12c2ca25527731433ac0cf96e"/>
    <w:p>
      <w:pPr>
        <w:pStyle w:val="Heading1"/>
      </w:pPr>
      <w:r>
        <w:t xml:space="preserve">Comprehensive Marketing Plan for a Specialist Psychologist Practice in United Kingdom Birmingham</w:t>
      </w:r>
    </w:p>
    <w:bookmarkStart w:id="20" w:name="executive-summary"/>
    <w:p>
      <w:pPr>
        <w:pStyle w:val="Heading2"/>
      </w:pPr>
      <w:r>
        <w:t xml:space="preserve">Executive Summary</w:t>
      </w:r>
    </w:p>
    <w:p>
      <w:pPr>
        <w:pStyle w:val="FirstParagraph"/>
      </w:pPr>
      <w:r>
        <w:t xml:space="preserve">This Marketing Plan outlines a targeted strategy to establish and grow a premium psychology practice within the United Kingdom Birmingham market. As demand for mental health services surges across Birmingham, driven by post-pandemic stress, economic pressures, and rising awareness of psychological wellbeing, this plan positions our qualified Psychologist as the premier local resource. Operating under UK healthcare standards (HCPC-registered), we will leverage Birmingham's unique demographic and cultural landscape to deliver accessible, culturally competent care. This document details market-specific tactics to capture 25% of the target client base within 18 months while building sustainable community trust.</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the UK's second-largest city and a hub of cultural diversity (35% BAME population), faces acute mental health challenges. Recent NHS Digital data reveals Birmingham has a 17% higher rate of anxiety disorders compared to the national average, with over 40% of residents reporting unmet mental health needs. The United Kingdom's National Health Service (NHS) waits for psychological therapy often exceed 12 months, creating a critical market gap. Local barriers include postcode lottery access, stigma in certain communities (e.g., South Asian and Black African populations), and limited culturally tailored services. This Marketing Plan directly addresses these Birmingham-specific challenges through hyperlocal positioning.</w:t>
      </w:r>
    </w:p>
    <w:bookmarkEnd w:id="21"/>
    <w:bookmarkStart w:id="22" w:name="target-audience-segmentation"/>
    <w:p>
      <w:pPr>
        <w:pStyle w:val="Heading2"/>
      </w:pPr>
      <w:r>
        <w:t xml:space="preserve">Target Audience Segmentation</w:t>
      </w:r>
    </w:p>
    <w:p>
      <w:pPr>
        <w:pStyle w:val="FirstParagraph"/>
      </w:pPr>
      <w:r>
        <w:t xml:space="preserve">Our strategy focuses on three high-potential segments within United Kingdom Birmingham:</w:t>
      </w:r>
    </w:p>
    <w:p>
      <w:pPr>
        <w:numPr>
          <w:ilvl w:val="0"/>
          <w:numId w:val="1001"/>
        </w:numPr>
        <w:pStyle w:val="Compact"/>
      </w:pPr>
      <w:r>
        <w:rPr>
          <w:bCs/>
          <w:b/>
        </w:rPr>
        <w:t xml:space="preserve">Working Professionals (35-50 yrs):</w:t>
      </w:r>
      <w:r>
        <w:t xml:space="preserve"> </w:t>
      </w:r>
      <w:r>
        <w:t xml:space="preserve">Birmingham's thriving business parks (e.g., City Centre, Edgbaston) host over 10,000 corporate employees experiencing work-related stress. We target roles in manufacturing, logistics, and IT sectors where workplace mental health support is underdeveloped.</w:t>
      </w:r>
    </w:p>
    <w:p>
      <w:pPr>
        <w:numPr>
          <w:ilvl w:val="0"/>
          <w:numId w:val="1001"/>
        </w:numPr>
        <w:pStyle w:val="Compact"/>
      </w:pPr>
      <w:r>
        <w:rPr>
          <w:bCs/>
          <w:b/>
        </w:rPr>
        <w:t xml:space="preserve">Cultural Communities:</w:t>
      </w:r>
      <w:r>
        <w:t xml:space="preserve"> </w:t>
      </w:r>
      <w:r>
        <w:t xml:space="preserve">Tailored outreach to Birmingham's South Asian (Baltic Street), Caribbean (Sparkbrook), and Eastern European communities through trusted community leaders like the Birmingham Muslim Community Centre and Black Voices Network.</w:t>
      </w:r>
    </w:p>
    <w:p>
      <w:pPr>
        <w:numPr>
          <w:ilvl w:val="0"/>
          <w:numId w:val="1001"/>
        </w:numPr>
        <w:pStyle w:val="Compact"/>
      </w:pPr>
      <w:r>
        <w:rPr>
          <w:bCs/>
          <w:b/>
        </w:rPr>
        <w:t xml:space="preserve">Students &amp; Young Adults (18-25 yrs):</w:t>
      </w:r>
      <w:r>
        <w:t xml:space="preserve"> </w:t>
      </w:r>
      <w:r>
        <w:t xml:space="preserve">Leveraging partnerships with University of Birmingham, Aston University, and City College to address rising student anxiety rates (32% in UK surveys) amid cost-of-living crises.</w:t>
      </w:r>
    </w:p>
    <w:bookmarkEnd w:id="22"/>
    <w:bookmarkStart w:id="23" w:name="X195c8026b05f2f39c8976f7aad6f06dc40f0a59"/>
    <w:p>
      <w:pPr>
        <w:pStyle w:val="Heading2"/>
      </w:pPr>
      <w:r>
        <w:t xml:space="preserve">Unique Value Proposition for United Kingdom Birmingham</w:t>
      </w:r>
    </w:p>
    <w:p>
      <w:pPr>
        <w:pStyle w:val="FirstParagraph"/>
      </w:pPr>
      <w:r>
        <w:t xml:space="preserve">This Psychologist offers a bespoke service addressing Birmingham's specific needs: 1)</w:t>
      </w:r>
      <w:r>
        <w:t xml:space="preserve"> </w:t>
      </w:r>
      <w:r>
        <w:rPr>
          <w:bCs/>
          <w:b/>
        </w:rPr>
        <w:t xml:space="preserve">Culturally Responsive Therapy</w:t>
      </w:r>
      <w:r>
        <w:t xml:space="preserve"> </w:t>
      </w:r>
      <w:r>
        <w:t xml:space="preserve">with bilingual practitioners (Urdu, Polish, and Mandarin support) trained in local community dynamics; 2)</w:t>
      </w:r>
      <w:r>
        <w:t xml:space="preserve"> </w:t>
      </w:r>
      <w:r>
        <w:rPr>
          <w:bCs/>
          <w:b/>
        </w:rPr>
        <w:t xml:space="preserve">Hyperlocal Accessibility</w:t>
      </w:r>
      <w:r>
        <w:t xml:space="preserve"> </w:t>
      </w:r>
      <w:r>
        <w:t xml:space="preserve">with clinics in Sandwell, Erdington, and Selly Oak – areas with highest NHS waiting lists; 3)</w:t>
      </w:r>
      <w:r>
        <w:t xml:space="preserve"> </w:t>
      </w:r>
      <w:r>
        <w:rPr>
          <w:bCs/>
          <w:b/>
        </w:rPr>
        <w:t xml:space="preserve">NHS-Complementary Care</w:t>
      </w:r>
      <w:r>
        <w:t xml:space="preserve"> </w:t>
      </w:r>
      <w:r>
        <w:t xml:space="preserve">working alongside Birmingham Clinical Commissioning Groups (CCGs) to reduce pressure on public services. Unlike national therapy apps, we provide Birmingham-informed care where context matters.</w:t>
      </w:r>
    </w:p>
    <w:bookmarkEnd w:id="23"/>
    <w:bookmarkStart w:id="27" w:name="Xac3d4c5a12988f102c208878c3a85b59b1e7cd2"/>
    <w:p>
      <w:pPr>
        <w:pStyle w:val="Heading2"/>
      </w:pPr>
      <w:r>
        <w:t xml:space="preserve">Marketing Tactics: Birmingham-Specific Implementation</w:t>
      </w:r>
    </w:p>
    <w:p>
      <w:pPr>
        <w:pStyle w:val="FirstParagraph"/>
      </w:pPr>
      <w:r>
        <w:t xml:space="preserve">This Marketing Plan prioritizes low-cost, high-impact local engagement:</w:t>
      </w:r>
    </w:p>
    <w:bookmarkStart w:id="24" w:name="community-partnership-ecosystem"/>
    <w:p>
      <w:pPr>
        <w:pStyle w:val="Heading3"/>
      </w:pPr>
      <w:r>
        <w:t xml:space="preserve">1. Community Partnership Ecosystem</w:t>
      </w:r>
    </w:p>
    <w:p>
      <w:pPr>
        <w:numPr>
          <w:ilvl w:val="0"/>
          <w:numId w:val="1002"/>
        </w:numPr>
        <w:pStyle w:val="Compact"/>
      </w:pPr>
      <w:r>
        <w:rPr>
          <w:bCs/>
          <w:b/>
        </w:rPr>
        <w:t xml:space="preserve">Birmingham Council Collaborations:</w:t>
      </w:r>
      <w:r>
        <w:t xml:space="preserve"> </w:t>
      </w:r>
      <w:r>
        <w:t xml:space="preserve">Co-host free "Mental Health First Aid" workshops at Birmingham Libraries (e.g., Sparkbrook Library) – reaching 500+ residents monthly.</w:t>
      </w:r>
    </w:p>
    <w:p>
      <w:pPr>
        <w:numPr>
          <w:ilvl w:val="0"/>
          <w:numId w:val="1002"/>
        </w:numPr>
        <w:pStyle w:val="Compact"/>
      </w:pPr>
      <w:r>
        <w:rPr>
          <w:bCs/>
          <w:b/>
        </w:rPr>
        <w:t xml:space="preserve">Local Business Alliances:</w:t>
      </w:r>
      <w:r>
        <w:t xml:space="preserve"> </w:t>
      </w:r>
      <w:r>
        <w:t xml:space="preserve">Develop employee wellness packages for Birmingham-based firms (e.g., JCB, Sainsbury's HQ), reducing workplace absenteeism through targeted interventions.</w:t>
      </w:r>
    </w:p>
    <w:p>
      <w:pPr>
        <w:numPr>
          <w:ilvl w:val="0"/>
          <w:numId w:val="1002"/>
        </w:numPr>
        <w:pStyle w:val="Compact"/>
      </w:pPr>
      <w:r>
        <w:rPr>
          <w:bCs/>
          <w:b/>
        </w:rPr>
        <w:t xml:space="preserve">School/University Partnerships:</w:t>
      </w:r>
      <w:r>
        <w:t xml:space="preserve"> </w:t>
      </w:r>
      <w:r>
        <w:t xml:space="preserve">Embed into University of Birmingham’s "Student Wellbeing Hub" and secondary schools in high-needs zones (e.g., Acocks Green).</w:t>
      </w:r>
    </w:p>
    <w:bookmarkEnd w:id="24"/>
    <w:bookmarkStart w:id="25" w:name="digital-strategy-with-local-seo-focus"/>
    <w:p>
      <w:pPr>
        <w:pStyle w:val="Heading3"/>
      </w:pPr>
      <w:r>
        <w:t xml:space="preserve">2. Digital Strategy with Local SEO Focus</w:t>
      </w:r>
    </w:p>
    <w:p>
      <w:pPr>
        <w:pStyle w:val="FirstParagraph"/>
      </w:pPr>
      <w:r>
        <w:t xml:space="preserve">We optimize all digital assets for Birmingham-specific searches:</w:t>
      </w:r>
    </w:p>
    <w:p>
      <w:pPr>
        <w:numPr>
          <w:ilvl w:val="0"/>
          <w:numId w:val="1003"/>
        </w:numPr>
        <w:pStyle w:val="Compact"/>
      </w:pPr>
      <w:r>
        <w:t xml:space="preserve">Content targeting keywords: "Psychologist in Birmingham city centre," "Cultural therapy Sparkbrook," "Anxiety support Sandwell."</w:t>
      </w:r>
    </w:p>
    <w:p>
      <w:pPr>
        <w:numPr>
          <w:ilvl w:val="0"/>
          <w:numId w:val="1003"/>
        </w:numPr>
        <w:pStyle w:val="Compact"/>
      </w:pPr>
      <w:r>
        <w:t xml:space="preserve">Google Business Profile listing with location tags: "Birmingham, B1, B2, B4" (covering key districts).</w:t>
      </w:r>
    </w:p>
    <w:p>
      <w:pPr>
        <w:numPr>
          <w:ilvl w:val="0"/>
          <w:numId w:val="1003"/>
        </w:numPr>
        <w:pStyle w:val="Compact"/>
      </w:pPr>
      <w:r>
        <w:t xml:space="preserve">Localised social media: Birmingham-focused Instagram Reels showing practice locations (e.g., "Therapy session in our Erdington clinic – just 10 mins from Selly Oak train station").</w:t>
      </w:r>
    </w:p>
    <w:bookmarkEnd w:id="25"/>
    <w:bookmarkStart w:id="26" w:name="community-led-events"/>
    <w:p>
      <w:pPr>
        <w:pStyle w:val="Heading3"/>
      </w:pPr>
      <w:r>
        <w:t xml:space="preserve">3. Community-Led Events</w:t>
      </w:r>
    </w:p>
    <w:p>
      <w:pPr>
        <w:pStyle w:val="FirstParagraph"/>
      </w:pPr>
      <w:r>
        <w:t xml:space="preserve">Hosting quarterly "Wellness Walks" across Birmingham landmarks (e.g., Victoria Square, Cannon Hill Park) with free mental health check-ins. Partnering with Birmingham Mind for joint events ensures credibility within the United Kingdom mental health network.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Birmingham-Specific Tactic</w:t>
            </w:r>
          </w:p>
        </w:tc>
        <w:tc>
          <w:tcPr/>
          <w:p>
            <w:pPr>
              <w:pStyle w:val="Compact"/>
              <w:jc w:val="left"/>
            </w:pPr>
            <w:r>
              <w:t xml:space="preserve">Target Audience</w:t>
            </w:r>
          </w:p>
        </w:tc>
      </w:tr>
      <w:tr>
        <w:tc>
          <w:tcPr/>
          <w:p>
            <w:pPr>
              <w:pStyle w:val="Compact"/>
              <w:jc w:val="left"/>
            </w:pPr>
            <w:r>
              <w:t xml:space="preserve">Local Press (Birmingham Mail)</w:t>
            </w:r>
          </w:p>
        </w:tc>
        <w:tc>
          <w:tcPr/>
          <w:p>
            <w:pPr>
              <w:pStyle w:val="Compact"/>
              <w:jc w:val="left"/>
            </w:pPr>
            <w:r>
              <w:t xml:space="preserve">Premium feature: "5 Birmingham Residents Share How Local Therapy Changed Their Lives"</w:t>
            </w:r>
          </w:p>
        </w:tc>
        <w:tc>
          <w:tcPr/>
          <w:p>
            <w:pPr>
              <w:pStyle w:val="Compact"/>
              <w:jc w:val="left"/>
            </w:pPr>
            <w:r>
              <w:t xml:space="preserve">General public, stigma reduction</w:t>
            </w:r>
          </w:p>
        </w:tc>
      </w:tr>
      <w:tr>
        <w:tc>
          <w:tcPr/>
          <w:p>
            <w:pPr>
              <w:pStyle w:val="Compact"/>
              <w:jc w:val="left"/>
            </w:pPr>
            <w:r>
              <w:t xml:space="preserve">Community Hubs (Civic Centre, Library)</w:t>
            </w:r>
          </w:p>
        </w:tc>
        <w:tc>
          <w:tcPr/>
          <w:p>
            <w:pPr>
              <w:pStyle w:val="Compact"/>
              <w:jc w:val="left"/>
            </w:pPr>
            <w:r>
              <w:t xml:space="preserve">Monthly drop-in advice sessions for council housing residents</w:t>
            </w:r>
          </w:p>
        </w:tc>
        <w:tc>
          <w:tcPr/>
          <w:p>
            <w:pPr>
              <w:pStyle w:val="Compact"/>
              <w:jc w:val="left"/>
            </w:pPr>
            <w:r>
              <w:t xml:space="preserve">Cultural communities, low-income groups</w:t>
            </w:r>
          </w:p>
        </w:tc>
      </w:tr>
      <w:tr>
        <w:tc>
          <w:tcPr/>
          <w:p>
            <w:pPr>
              <w:pStyle w:val="Compact"/>
              <w:jc w:val="left"/>
            </w:pPr>
            <w:r>
              <w:t xml:space="preserve">NHS Referral Network</w:t>
            </w:r>
          </w:p>
        </w:tc>
        <w:tc>
          <w:tcPr/>
          <w:p>
            <w:pPr>
              <w:pStyle w:val="Compact"/>
              <w:jc w:val="left"/>
            </w:pPr>
            <w:r>
              <w:t xml:space="preserve">Develop formal referral pathway with Birmingham NHS CCGs for IAPT services</w:t>
            </w:r>
          </w:p>
        </w:tc>
        <w:tc>
          <w:tcPr/>
          <w:p>
            <w:pPr>
              <w:pStyle w:val="Compact"/>
              <w:jc w:val="left"/>
            </w:pPr>
            <w:r>
              <w:t xml:space="preserve">Healthcare professionals, referrals</w:t>
            </w:r>
          </w:p>
        </w:tc>
      </w:tr>
    </w:tbl>
    <w:bookmarkEnd w:id="26"/>
    <w:bookmarkEnd w:id="27"/>
    <w:bookmarkStart w:id="28" w:name="budget-allocation-kpis"/>
    <w:p>
      <w:pPr>
        <w:pStyle w:val="Heading2"/>
      </w:pPr>
      <w:r>
        <w:t xml:space="preserve">Budget Allocation &amp; KPIs</w:t>
      </w:r>
    </w:p>
    <w:p>
      <w:pPr>
        <w:pStyle w:val="FirstParagraph"/>
      </w:pPr>
      <w:r>
        <w:t xml:space="preserve">The Marketing Plan allocates 65% of the budget to community-driven tactics (e.g., partnership events, local print ads), recognizing that trust in Birmingham is built through face-to-face engagement. Key Performance Indicators include:</w:t>
      </w:r>
    </w:p>
    <w:p>
      <w:pPr>
        <w:numPr>
          <w:ilvl w:val="0"/>
          <w:numId w:val="1004"/>
        </w:numPr>
        <w:pStyle w:val="Compact"/>
      </w:pPr>
      <w:r>
        <w:t xml:space="preserve">Acquisition: 40 new clients/month from Birmingham postcode areas within Year 1</w:t>
      </w:r>
    </w:p>
    <w:p>
      <w:pPr>
        <w:numPr>
          <w:ilvl w:val="0"/>
          <w:numId w:val="1004"/>
        </w:numPr>
        <w:pStyle w:val="Compact"/>
      </w:pPr>
      <w:r>
        <w:t xml:space="preserve">Community Impact: 8+ partnerships with local organisations by Month 6</w:t>
      </w:r>
    </w:p>
    <w:p>
      <w:pPr>
        <w:numPr>
          <w:ilvl w:val="0"/>
          <w:numId w:val="1004"/>
        </w:numPr>
        <w:pStyle w:val="Compact"/>
      </w:pPr>
      <w:r>
        <w:t xml:space="preserve">Brand Trust: 75% client retention rate (exceeding UK mental health sector average of 62%)</w:t>
      </w:r>
    </w:p>
    <w:bookmarkEnd w:id="28"/>
    <w:bookmarkStart w:id="29" w:name="Xaaee2119ca73c9ef19a6c384835ddcb07abe44f"/>
    <w:p>
      <w:pPr>
        <w:pStyle w:val="Heading2"/>
      </w:pPr>
      <w:r>
        <w:t xml:space="preserve">Compliance &amp; Ethical Positioning in United Kingdom Birmingham</w:t>
      </w:r>
    </w:p>
    <w:p>
      <w:pPr>
        <w:pStyle w:val="FirstParagraph"/>
      </w:pPr>
      <w:r>
        <w:t xml:space="preserve">All marketing adheres strictly to the British Psychological Society (BPS) guidelines and UK GDPR standards. As an HCPC-registered Psychologist, we emphasize evidence-based practice over "quick fixes" – crucial for Birmingham's discerning residents. Marketing materials explicitly state: "Services provided by a HCPC-registered Psychologist within the United Kingdom Birmingham community." This builds legitimacy in a market where unqualified practitioners are prevalent.</w:t>
      </w:r>
    </w:p>
    <w:bookmarkEnd w:id="29"/>
    <w:bookmarkStart w:id="30" w:name="conclusion-a-birmingham-centric-future"/>
    <w:p>
      <w:pPr>
        <w:pStyle w:val="Heading2"/>
      </w:pPr>
      <w:r>
        <w:t xml:space="preserve">Conclusion: A Birmingham-Centric Future</w:t>
      </w:r>
    </w:p>
    <w:p>
      <w:pPr>
        <w:pStyle w:val="FirstParagraph"/>
      </w:pPr>
      <w:r>
        <w:t xml:space="preserve">This Marketing Plan is not merely an operational guide but a commitment to transforming mental healthcare access in United Kingdom Birmingham. By embedding our Psychologist practice within the city's fabric – through community partnerships, culturally attuned services, and hyperlocal visibility – we position ourselves as indispensable to Birmingham's wellbeing journey. Unlike national competitors, this strategy ensures every initiative serves Birmingham's unique needs. As demand for accessible psychology grows across the UK, this focused approach guarantees sustainable growth while fulfilling a critical local service gap.</w:t>
      </w:r>
    </w:p>
    <w:p>
      <w:pPr>
        <w:pStyle w:val="BodyText"/>
      </w:pPr>
      <w:r>
        <w:rPr>
          <w:bCs/>
          <w:b/>
        </w:rPr>
        <w:t xml:space="preserve">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Psychologist Services in United Kingdom Birmingham</dc:title>
  <dc:creator/>
  <dc:language>en</dc:language>
  <cp:keywords/>
  <dcterms:created xsi:type="dcterms:W3CDTF">2026-07-23T22:18:28Z</dcterms:created>
  <dcterms:modified xsi:type="dcterms:W3CDTF">2026-07-23T22:18:28Z</dcterms:modified>
</cp:coreProperties>
</file>

<file path=docProps/custom.xml><?xml version="1.0" encoding="utf-8"?>
<Properties xmlns="http://schemas.openxmlformats.org/officeDocument/2006/custom-properties" xmlns:vt="http://schemas.openxmlformats.org/officeDocument/2006/docPropsVTypes"/>
</file>