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X06b79fa9ad7b92597ed6549cd0fa6c3d6ff63db"/>
    <w:p>
      <w:pPr>
        <w:pStyle w:val="Heading1"/>
      </w:pPr>
      <w:r>
        <w:t xml:space="preserve">Comprehensive Marketing Plan for Specialist Psychologist Services in United Kingdom London</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psychologist practice within the competitive mental health landscape of United Kingdom London. Targeting high-demand demographics in the capital city, this plan leverages London's unique cultural diversity, urban stressors, and evolving mental health awareness to position our psychologist as a leading authority. The strategy focuses on digital engagement, community partnerships, and evidence-based service differentiation to capture market share among professionals, students, and families across Greater London.</w:t>
      </w:r>
    </w:p>
    <w:bookmarkEnd w:id="20"/>
    <w:bookmarkStart w:id="21" w:name="Xcd25393dd03899d77caabdee0a7882d2c91ab2c"/>
    <w:p>
      <w:pPr>
        <w:pStyle w:val="Heading2"/>
      </w:pPr>
      <w:r>
        <w:t xml:space="preserve">Market Analysis: United Kingdom London Context</w:t>
      </w:r>
    </w:p>
    <w:p>
      <w:pPr>
        <w:pStyle w:val="FirstParagraph"/>
      </w:pPr>
      <w:r>
        <w:t xml:space="preserve">London's mental health market presents unprecedented opportunities. With 9 million residents facing chronic stress from urban living, work pressures, and post-pandemic recovery needs (NHS Digital 2023), demand for accessible psychological services has surged by 47% since 2019. However, London faces critical gaps: long NHS waiting lists (average 6-8 months), limited culturally competent therapists for ethnic minorities (only 12% of psychologists in London identify as BAME), and fragmented private service offerings. Our Marketing Plan directly addresses these voids by positioning our psychologist as the solution for timely, inclusive care in United Kingdom London.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Professionals (45% of target):</w:t>
      </w:r>
      <w:r>
        <w:t xml:space="preserve"> </w:t>
      </w:r>
      <w:r>
        <w:t xml:space="preserve">Executives and managers aged 30-55 in City and West End firms experiencing burnout (68% of London workers report work-related stress per CIPD 2023).</w:t>
      </w:r>
    </w:p>
    <w:p>
      <w:pPr>
        <w:numPr>
          <w:ilvl w:val="0"/>
          <w:numId w:val="1001"/>
        </w:numPr>
        <w:pStyle w:val="Compact"/>
      </w:pPr>
      <w:r>
        <w:rPr>
          <w:bCs/>
          <w:b/>
        </w:rPr>
        <w:t xml:space="preserve">Diverse Urban Families (30%):</w:t>
      </w:r>
      <w:r>
        <w:t xml:space="preserve"> </w:t>
      </w:r>
      <w:r>
        <w:t xml:space="preserve">Multigenerational households across boroughs like Tower Hamlets and Camden seeking trauma-informed care for children and parents.</w:t>
      </w:r>
    </w:p>
    <w:p>
      <w:pPr>
        <w:numPr>
          <w:ilvl w:val="0"/>
          <w:numId w:val="1001"/>
        </w:numPr>
        <w:pStyle w:val="Compact"/>
      </w:pPr>
      <w:r>
        <w:rPr>
          <w:bCs/>
          <w:b/>
        </w:rPr>
        <w:t xml:space="preserve">Cross-Cultural Communities (10%):</w:t>
      </w:r>
      <w:r>
        <w:t xml:space="preserve"> </w:t>
      </w:r>
      <w:r>
        <w:t xml:space="preserve">South Asian, Caribbean, and Eastern European populations underserved by mainstream services.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150 new clients within 6 months through targeted London-specific channels</w:t>
      </w:r>
    </w:p>
    <w:p>
      <w:pPr>
        <w:numPr>
          <w:ilvl w:val="0"/>
          <w:numId w:val="1002"/>
        </w:numPr>
        <w:pStyle w:val="Compact"/>
      </w:pPr>
      <w:r>
        <w:t xml:space="preserve">Achieve 75% brand recognition among mental health professionals in United Kingdom London (measured via surveys)</w:t>
      </w:r>
    </w:p>
    <w:p>
      <w:pPr>
        <w:numPr>
          <w:ilvl w:val="0"/>
          <w:numId w:val="1002"/>
        </w:numPr>
        <w:pStyle w:val="Compact"/>
      </w:pPr>
      <w:r>
        <w:t xml:space="preserve">Secure partnerships with 8 London-based employers and universities by Q3</w:t>
      </w:r>
    </w:p>
    <w:p>
      <w:pPr>
        <w:numPr>
          <w:ilvl w:val="0"/>
          <w:numId w:val="1002"/>
        </w:numPr>
        <w:pStyle w:val="Compact"/>
      </w:pPr>
      <w:r>
        <w:t xml:space="preserve">Attain a 4.8/5 average client rating on Google Reviews within the first year</w:t>
      </w:r>
    </w:p>
    <w:bookmarkEnd w:id="23"/>
    <w:bookmarkStart w:id="28" w:name="X025a76608e246348625ba4c3e637dde2475a9c6"/>
    <w:p>
      <w:pPr>
        <w:pStyle w:val="Heading2"/>
      </w:pPr>
      <w:r>
        <w:t xml:space="preserve">Marketing Strategies: The London-Specific Approach</w:t>
      </w:r>
    </w:p>
    <w:bookmarkStart w:id="24" w:name="X417b0956903960c3228b75d46fdd7acb4a10af1"/>
    <w:p>
      <w:pPr>
        <w:pStyle w:val="Heading3"/>
      </w:pPr>
      <w:r>
        <w:t xml:space="preserve">Product Strategy: Tailored London Care Model</w:t>
      </w:r>
    </w:p>
    <w:p>
      <w:pPr>
        <w:pStyle w:val="FirstParagraph"/>
      </w:pPr>
      <w:r>
        <w:t xml:space="preserve">We offer three core services designed for United Kingdom London’s unique needs:</w:t>
      </w:r>
    </w:p>
    <w:p>
      <w:pPr>
        <w:numPr>
          <w:ilvl w:val="0"/>
          <w:numId w:val="1003"/>
        </w:numPr>
        <w:pStyle w:val="Compact"/>
      </w:pPr>
      <w:r>
        <w:rPr>
          <w:bCs/>
          <w:b/>
        </w:rPr>
        <w:t xml:space="preserve">City Executive Resilience Program:</w:t>
      </w:r>
      <w:r>
        <w:t xml:space="preserve"> </w:t>
      </w:r>
      <w:r>
        <w:t xml:space="preserve">8-week sessions with flexible evening/weekend slots matching corporate schedules. Includes stress management tools for London commuters and high-pressure environments.</w:t>
      </w:r>
    </w:p>
    <w:p>
      <w:pPr>
        <w:numPr>
          <w:ilvl w:val="0"/>
          <w:numId w:val="1003"/>
        </w:numPr>
        <w:pStyle w:val="Compact"/>
      </w:pPr>
      <w:r>
        <w:rPr>
          <w:bCs/>
          <w:b/>
        </w:rPr>
        <w:t xml:space="preserve">Urban Family Trauma Support:</w:t>
      </w:r>
      <w:r>
        <w:t xml:space="preserve"> </w:t>
      </w:r>
      <w:r>
        <w:t xml:space="preserve">Culturally adapted therapy addressing migration stress, housing instability (affects 31% of London families), and school pressures in boroughs like Hackney.</w:t>
      </w:r>
    </w:p>
    <w:p>
      <w:pPr>
        <w:numPr>
          <w:ilvl w:val="0"/>
          <w:numId w:val="1003"/>
        </w:numPr>
        <w:pStyle w:val="Compact"/>
      </w:pPr>
      <w:r>
        <w:rPr>
          <w:bCs/>
          <w:b/>
        </w:rPr>
        <w:t xml:space="preserve">University Mental Health Partnerships:</w:t>
      </w:r>
      <w:r>
        <w:t xml:space="preserve"> </w:t>
      </w:r>
      <w:r>
        <w:t xml:space="preserve">On-campus workshops at London universities with confidential referral pathways – directly tackling student mental health crises.</w:t>
      </w:r>
    </w:p>
    <w:bookmarkEnd w:id="24"/>
    <w:bookmarkStart w:id="25" w:name="pricing-strategy-value-based-positioning"/>
    <w:p>
      <w:pPr>
        <w:pStyle w:val="Heading3"/>
      </w:pPr>
      <w:r>
        <w:t xml:space="preserve">Pricing Strategy: Value-Based Positioning</w:t>
      </w:r>
    </w:p>
    <w:p>
      <w:pPr>
        <w:pStyle w:val="FirstParagraph"/>
      </w:pPr>
      <w:r>
        <w:t xml:space="preserve">Avoiding race-to-the-bottom pricing, we implement tiered fees reflecting London’s cost-of-living:</w:t>
      </w:r>
    </w:p>
    <w:p>
      <w:pPr>
        <w:numPr>
          <w:ilvl w:val="0"/>
          <w:numId w:val="1004"/>
        </w:numPr>
        <w:pStyle w:val="Compact"/>
      </w:pPr>
      <w:r>
        <w:t xml:space="preserve">Standard Session (60 mins): £120 (below London average of £145)</w:t>
      </w:r>
    </w:p>
    <w:p>
      <w:pPr>
        <w:numPr>
          <w:ilvl w:val="0"/>
          <w:numId w:val="1004"/>
        </w:numPr>
        <w:pStyle w:val="Compact"/>
      </w:pPr>
      <w:r>
        <w:t xml:space="preserve">Corporate Package (5 sessions + 2 workshops): £480 (£96/session)</w:t>
      </w:r>
    </w:p>
    <w:p>
      <w:pPr>
        <w:numPr>
          <w:ilvl w:val="0"/>
          <w:numId w:val="1004"/>
        </w:numPr>
        <w:pStyle w:val="Compact"/>
      </w:pPr>
      <w:r>
        <w:t xml:space="preserve">BAME Community Discount: 20% off for residents in high-need boroughs (Tower Hamlets, Newham)</w:t>
      </w:r>
    </w:p>
    <w:p>
      <w:pPr>
        <w:pStyle w:val="FirstParagraph"/>
      </w:pPr>
      <w:r>
        <w:t xml:space="preserve">This pricing attracts quality clients while maintaining premium positioning – a critical differentiator from discount clinics prevalent in United Kingdom London.</w:t>
      </w:r>
    </w:p>
    <w:bookmarkEnd w:id="25"/>
    <w:bookmarkStart w:id="26" w:name="X3e7ab3e659a3d7db5efaf2c079173f448fdfecf"/>
    <w:p>
      <w:pPr>
        <w:pStyle w:val="Heading3"/>
      </w:pPr>
      <w:r>
        <w:t xml:space="preserve">Place Strategy: Hyper-Local London Presence</w:t>
      </w:r>
    </w:p>
    <w:p>
      <w:pPr>
        <w:pStyle w:val="FirstParagraph"/>
      </w:pPr>
      <w:r>
        <w:t xml:space="preserve">We establish physical and digital touchpoints within 5 miles of central London to overcome geographical barriers:</w:t>
      </w:r>
    </w:p>
    <w:p>
      <w:pPr>
        <w:numPr>
          <w:ilvl w:val="0"/>
          <w:numId w:val="1005"/>
        </w:numPr>
        <w:pStyle w:val="Compact"/>
      </w:pPr>
      <w:r>
        <w:t xml:space="preserve">Primary Practice Location: Central London (e.g., Bloomsbury or Finsbury Park) for easy access via Tube</w:t>
      </w:r>
    </w:p>
    <w:p>
      <w:pPr>
        <w:numPr>
          <w:ilvl w:val="0"/>
          <w:numId w:val="1005"/>
        </w:numPr>
        <w:pStyle w:val="Compact"/>
      </w:pPr>
      <w:r>
        <w:t xml:space="preserve">Digital-Only Services: Secure teletherapy for all boroughs, eliminating travel time – vital for working parents across London</w:t>
      </w:r>
    </w:p>
    <w:p>
      <w:pPr>
        <w:numPr>
          <w:ilvl w:val="0"/>
          <w:numId w:val="1005"/>
        </w:numPr>
        <w:pStyle w:val="Compact"/>
      </w:pPr>
      <w:r>
        <w:t xml:space="preserve">Community Hubs: Pop-up mental health stalls at London festivals (e.g., Notting Hill Carnival) and libraries in high-needs areas</w:t>
      </w:r>
    </w:p>
    <w:bookmarkEnd w:id="26"/>
    <w:bookmarkStart w:id="27" w:name="X668a33ac4ccc9c4739e51869f34c2b6684a30f5"/>
    <w:p>
      <w:pPr>
        <w:pStyle w:val="Heading3"/>
      </w:pPr>
      <w:r>
        <w:t xml:space="preserve">Promotion Strategy: Digital &amp; Community Integration</w:t>
      </w:r>
    </w:p>
    <w:p>
      <w:pPr>
        <w:pStyle w:val="FirstParagraph"/>
      </w:pPr>
      <w:r>
        <w:t xml:space="preserve">Our promotion blends digital precision with London community trust-building:</w:t>
      </w:r>
    </w:p>
    <w:p>
      <w:pPr>
        <w:numPr>
          <w:ilvl w:val="0"/>
          <w:numId w:val="1006"/>
        </w:numPr>
        <w:pStyle w:val="Compact"/>
      </w:pPr>
      <w:r>
        <w:rPr>
          <w:bCs/>
          <w:b/>
        </w:rPr>
        <w:t xml:space="preserve">Localized SEO &amp; Content:</w:t>
      </w:r>
      <w:r>
        <w:t xml:space="preserve"> </w:t>
      </w:r>
      <w:r>
        <w:t xml:space="preserve">Blog posts targeting London-specific searches ("anxiety in Shoreditch," "therapist for Nigerian parents London") using Google My Business optimized for UK locations.</w:t>
      </w:r>
    </w:p>
    <w:p>
      <w:pPr>
        <w:numPr>
          <w:ilvl w:val="0"/>
          <w:numId w:val="1006"/>
        </w:numPr>
        <w:pStyle w:val="Compact"/>
      </w:pPr>
      <w:r>
        <w:rPr>
          <w:bCs/>
          <w:b/>
        </w:rPr>
        <w:t xml:space="preserve">Influencer Partnerships:</w:t>
      </w:r>
      <w:r>
        <w:t xml:space="preserve"> </w:t>
      </w:r>
      <w:r>
        <w:t xml:space="preserve">Collaborations with London-based wellness influencers (e.g., @LondonWellness) for authentic social media campaigns</w:t>
      </w:r>
    </w:p>
    <w:p>
      <w:pPr>
        <w:numPr>
          <w:ilvl w:val="0"/>
          <w:numId w:val="1006"/>
        </w:numPr>
        <w:pStyle w:val="Compact"/>
      </w:pPr>
      <w:r>
        <w:rPr>
          <w:bCs/>
          <w:b/>
        </w:rPr>
        <w:t xml:space="preserve">Employer Partnerships:</w:t>
      </w:r>
      <w:r>
        <w:t xml:space="preserve"> </w:t>
      </w:r>
      <w:r>
        <w:t xml:space="preserve">Whitepapers on "Reducing Staff Turnover in London Financial Firms" distributed to City of London Corporation members</w:t>
      </w:r>
    </w:p>
    <w:p>
      <w:pPr>
        <w:numPr>
          <w:ilvl w:val="0"/>
          <w:numId w:val="1006"/>
        </w:numPr>
        <w:pStyle w:val="Compact"/>
      </w:pPr>
      <w:r>
        <w:rPr>
          <w:bCs/>
          <w:b/>
        </w:rPr>
        <w:t xml:space="preserve">Community Events:</w:t>
      </w:r>
      <w:r>
        <w:t xml:space="preserve"> </w:t>
      </w:r>
      <w:r>
        <w:t xml:space="preserve">Free monthly "Mindful Monday" workshops at Borough Market and libraries across 5 boroughs</w:t>
      </w:r>
    </w:p>
    <w:bookmarkEnd w:id="27"/>
    <w:bookmarkEnd w:id="28"/>
    <w:bookmarkStart w:id="29" w:name="budget-allocation-total-42500"/>
    <w:p>
      <w:pPr>
        <w:pStyle w:val="Heading2"/>
      </w:pPr>
      <w:r>
        <w:t xml:space="preserve">Budget Allocation (Total: £42,500)</w:t>
      </w:r>
    </w:p>
    <w:p>
      <w:pPr>
        <w:pStyle w:val="FirstParagraph"/>
      </w:pPr>
      <w:r>
        <w:t xml:space="preserve">Category</w:t>
      </w:r>
    </w:p>
    <w:p>
      <w:pPr>
        <w:pStyle w:val="BodyText"/>
      </w:pPr>
      <w:r>
        <w:t xml:space="preserve">Allocation</w:t>
      </w:r>
    </w:p>
    <w:p>
      <w:pPr>
        <w:pStyle w:val="BodyText"/>
      </w:pPr>
      <w:r>
        <w:t xml:space="preserve">London-Specific Application</w:t>
      </w:r>
    </w:p>
    <w:p>
      <w:pPr>
        <w:pStyle w:val="BodyText"/>
      </w:pPr>
      <w:r>
        <w:t xml:space="preserve">Digital Marketing (SEO/Google Ads)</w:t>
      </w:r>
    </w:p>
    <w:p>
      <w:pPr>
        <w:pStyle w:val="BodyText"/>
      </w:pPr>
      <w:r>
        <w:t xml:space="preserve">£18,000</w:t>
      </w:r>
    </w:p>
    <w:p>
      <w:pPr>
        <w:pStyle w:val="BodyText"/>
      </w:pPr>
      <w:r>
        <w:t xml:space="preserve">Geo-targeted campaigns for London boroughs with high search volume (e.g., Camden, Islington)</w:t>
      </w:r>
    </w:p>
    <w:p>
      <w:pPr>
        <w:pStyle w:val="BodyText"/>
      </w:pPr>
      <w:r>
        <w:t xml:space="preserve">Community Engagement</w:t>
      </w:r>
    </w:p>
    <w:p>
      <w:pPr>
        <w:pStyle w:val="BodyText"/>
      </w:pPr>
      <w:r>
        <w:t xml:space="preserve">£12,500</w:t>
      </w:r>
    </w:p>
    <w:p>
      <w:pPr>
        <w:pStyle w:val="BodyText"/>
      </w:pPr>
      <w:r>
        <w:t xml:space="preserve">Funding 24 free workshops across diverse London neighborhoods</w:t>
      </w:r>
    </w:p>
    <w:p>
      <w:pPr>
        <w:pStyle w:val="BodyText"/>
      </w:pPr>
      <w:r>
        <w:t xml:space="preserve">Partnership Development</w:t>
      </w:r>
    </w:p>
    <w:p>
      <w:pPr>
        <w:pStyle w:val="BodyText"/>
      </w:pPr>
      <w:r>
        <w:t xml:space="preserve">£8,000</w:t>
      </w:r>
    </w:p>
    <w:p>
      <w:pPr>
        <w:pStyle w:val="BodyText"/>
      </w:pPr>
      <w:r>
        <w:t xml:space="preserve">Limited-time offers for London employers/universities (e.g., "First 10 companies get free mental health audit")</w:t>
      </w:r>
    </w:p>
    <w:p>
      <w:pPr>
        <w:pStyle w:val="BodyText"/>
      </w:pPr>
      <w:r>
        <w:t xml:space="preserve">Content Creation</w:t>
      </w:r>
    </w:p>
    <w:p>
      <w:pPr>
        <w:pStyle w:val="BodyText"/>
      </w:pPr>
      <w:r>
        <w:t xml:space="preserve">£4,000</w:t>
      </w:r>
    </w:p>
    <w:p>
      <w:pPr>
        <w:pStyle w:val="BodyText"/>
      </w:pPr>
      <w:r>
        <w:t xml:space="preserve">Production of borough-specific guides (e.g., "Mental Health Resources in Tower Hamlets")</w:t>
      </w:r>
    </w:p>
    <w:bookmarkEnd w:id="29"/>
    <w:bookmarkStart w:id="30" w:name="X0989ad601f3118cb0c608e12f633aac3d02e377"/>
    <w:p>
      <w:pPr>
        <w:pStyle w:val="Heading2"/>
      </w:pPr>
      <w:r>
        <w:t xml:space="preserve">Implementation Timeline: London Execution Plan</w:t>
      </w:r>
    </w:p>
    <w:p>
      <w:pPr>
        <w:pStyle w:val="FirstParagraph"/>
      </w:pPr>
      <w:r>
        <w:rPr>
          <w:bCs/>
          <w:b/>
        </w:rPr>
        <w:t xml:space="preserve">Month 1-2:</w:t>
      </w:r>
      <w:r>
        <w:t xml:space="preserve"> </w:t>
      </w:r>
      <w:r>
        <w:t xml:space="preserve">Finalize practice location in Central London; launch SEO/content targeting key boroughs; initiate employer outreach to City firms.</w:t>
      </w:r>
    </w:p>
    <w:p>
      <w:pPr>
        <w:pStyle w:val="BodyText"/>
      </w:pPr>
      <w:r>
        <w:rPr>
          <w:bCs/>
          <w:b/>
        </w:rPr>
        <w:t xml:space="preserve">Month 3-4:</w:t>
      </w:r>
      <w:r>
        <w:t xml:space="preserve"> </w:t>
      </w:r>
      <w:r>
        <w:t xml:space="preserve">Deploy community workshops in 3 high-need boroughs; secure first university partnership (e.g., LSE); begin Google Ads campaign.</w:t>
      </w:r>
    </w:p>
    <w:p>
      <w:pPr>
        <w:pStyle w:val="BodyText"/>
      </w:pPr>
      <w:r>
        <w:rPr>
          <w:bCs/>
          <w:b/>
        </w:rPr>
        <w:t xml:space="preserve">Month 5-6:</w:t>
      </w:r>
      <w:r>
        <w:t xml:space="preserve"> </w:t>
      </w:r>
      <w:r>
        <w:t xml:space="preserve">Achieve target of 150 clients via integrated digital/community funnel; initiate BAME discount program.</w:t>
      </w:r>
    </w:p>
    <w:p>
      <w:pPr>
        <w:pStyle w:val="BodyText"/>
      </w:pPr>
      <w:r>
        <w:rPr>
          <w:bCs/>
          <w:b/>
        </w:rPr>
        <w:t xml:space="preserve">Month 7-12:</w:t>
      </w:r>
      <w:r>
        <w:t xml:space="preserve"> </w:t>
      </w:r>
      <w:r>
        <w:t xml:space="preserve">Scale successful channels; develop London-specific case studies for marketing collateral.</w:t>
      </w:r>
    </w:p>
    <w:bookmarkEnd w:id="30"/>
    <w:bookmarkStart w:id="31" w:name="Xad1991de3b92063b0a3d3daeb3c575d69f9cad7"/>
    <w:p>
      <w:pPr>
        <w:pStyle w:val="Heading2"/>
      </w:pPr>
      <w:r>
        <w:t xml:space="preserve">Evaluation Metrics: Measuring Success in United Kingdom London</w:t>
      </w:r>
    </w:p>
    <w:p>
      <w:pPr>
        <w:numPr>
          <w:ilvl w:val="0"/>
          <w:numId w:val="1007"/>
        </w:numPr>
        <w:pStyle w:val="Compact"/>
      </w:pPr>
      <w:r>
        <w:rPr>
          <w:bCs/>
          <w:b/>
        </w:rPr>
        <w:t xml:space="preserve">Client Acquisition Cost (CAC):</w:t>
      </w:r>
      <w:r>
        <w:t xml:space="preserve"> </w:t>
      </w:r>
      <w:r>
        <w:t xml:space="preserve">Target £180 per client (below industry average of £250)</w:t>
      </w:r>
    </w:p>
    <w:p>
      <w:pPr>
        <w:numPr>
          <w:ilvl w:val="0"/>
          <w:numId w:val="1007"/>
        </w:numPr>
        <w:pStyle w:val="Compact"/>
      </w:pPr>
      <w:r>
        <w:rPr>
          <w:bCs/>
          <w:b/>
        </w:rPr>
        <w:t xml:space="preserve">London Client Retention:</w:t>
      </w:r>
      <w:r>
        <w:t xml:space="preserve"> </w:t>
      </w:r>
      <w:r>
        <w:t xml:space="preserve">70%+ repeat bookings within 6 months</w:t>
      </w:r>
    </w:p>
    <w:p>
      <w:pPr>
        <w:numPr>
          <w:ilvl w:val="0"/>
          <w:numId w:val="1007"/>
        </w:numPr>
        <w:pStyle w:val="Compact"/>
      </w:pPr>
      <w:r>
        <w:rPr>
          <w:bCs/>
          <w:b/>
        </w:rPr>
        <w:t xml:space="preserve">Social Proof:</w:t>
      </w:r>
      <w:r>
        <w:t xml:space="preserve"> </w:t>
      </w:r>
      <w:r>
        <w:t xml:space="preserve">50+ positive Google Reviews from London clients monthly</w:t>
      </w:r>
    </w:p>
    <w:p>
      <w:pPr>
        <w:numPr>
          <w:ilvl w:val="0"/>
          <w:numId w:val="1007"/>
        </w:numPr>
        <w:pStyle w:val="Compact"/>
      </w:pPr>
      <w:r>
        <w:rPr>
          <w:bCs/>
          <w:b/>
        </w:rPr>
        <w:t xml:space="preserve">Partnership Growth:</w:t>
      </w:r>
      <w:r>
        <w:t xml:space="preserve"> </w:t>
      </w:r>
      <w:r>
        <w:t xml:space="preserve">Maintain at least 2 new employer/university partnerships quarterly</w:t>
      </w:r>
    </w:p>
    <w:bookmarkEnd w:id="31"/>
    <w:bookmarkStart w:id="32" w:name="conclusion-the-london-advantage"/>
    <w:p>
      <w:pPr>
        <w:pStyle w:val="Heading2"/>
      </w:pPr>
      <w:r>
        <w:t xml:space="preserve">Conclusion: The London Advantage</w:t>
      </w:r>
    </w:p>
    <w:p>
      <w:pPr>
        <w:pStyle w:val="FirstParagraph"/>
      </w:pPr>
      <w:r>
        <w:t xml:space="preserve">This Marketing Plan positions our psychologist not merely as a service provider but as an essential community asset within United Kingdom London. By embedding deep understanding of local stressors – from Tube commute anxiety to cultural barriers in diverse neighborhoods – we create unmatched relevance. Unlike generic practices, our strategy converts London’s mental health challenges into competitive advantages through hyper-localized solutions, community trust-building, and evidence-based pricing. As London's mental health crisis intensifies, this plan ensures the psychologist becomes synonymous with accessible, culturally intelligent care across the United Kingdom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United Kingdom London</dc:title>
  <dc:creator/>
  <dc:language>en</dc:language>
  <cp:keywords/>
  <dcterms:created xsi:type="dcterms:W3CDTF">2026-07-24T12:14:08Z</dcterms:created>
  <dcterms:modified xsi:type="dcterms:W3CDTF">2026-07-24T12:14:08Z</dcterms:modified>
</cp:coreProperties>
</file>

<file path=docProps/custom.xml><?xml version="1.0" encoding="utf-8"?>
<Properties xmlns="http://schemas.openxmlformats.org/officeDocument/2006/custom-properties" xmlns:vt="http://schemas.openxmlformats.org/officeDocument/2006/docPropsVTypes"/>
</file>