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181eb590d692f7901eaa2ddd6f3e131ef3db025"/>
    <w:p>
      <w:pPr>
        <w:pStyle w:val="Heading1"/>
      </w:pPr>
      <w:r>
        <w:t xml:space="preserve">Comprehensive Marketing Plan for Psychologist Services in United States Miami</w:t>
      </w:r>
    </w:p>
    <w:bookmarkStart w:id="20" w:name="executive-summary"/>
    <w:p>
      <w:pPr>
        <w:pStyle w:val="Heading2"/>
      </w:pPr>
      <w:r>
        <w:t xml:space="preserve">Executive Summary</w:t>
      </w:r>
    </w:p>
    <w:p>
      <w:pPr>
        <w:pStyle w:val="FirstParagraph"/>
      </w:pPr>
      <w:r>
        <w:t xml:space="preserve">This Marketing Plan outlines a strategic framework to establish and grow a premier psychology practice targeting the diverse population of United States Miami. As the second-largest metropolitan area in Florida with over 6 million residents, Miami presents unique opportunities for mental health professionals due to its cultural diversity, high stress environment, and growing demand for psychological services. Our plan positions a licensed Psychologist as the go-to expert for evidence-based therapy in this dynamic market, focusing on culturally competent care that addresses Miami-specific challenges including immigration stressors, tropical climate impacts on mental health, and socioeconomic disparities. This Marketing Plan details actionable strategies to acquire 150 new clients within the first 18 months while building community trust across Miami's varied neighborhoods.</w:t>
      </w:r>
    </w:p>
    <w:bookmarkEnd w:id="20"/>
    <w:bookmarkStart w:id="21" w:name="X172bc4fec5f646fb0f5b861caa63cb75348793a"/>
    <w:p>
      <w:pPr>
        <w:pStyle w:val="Heading2"/>
      </w:pPr>
      <w:r>
        <w:t xml:space="preserve">Market Analysis: United States Miami Context</w:t>
      </w:r>
    </w:p>
    <w:p>
      <w:pPr>
        <w:pStyle w:val="FirstParagraph"/>
      </w:pPr>
      <w:r>
        <w:t xml:space="preserve">Miami's mental health landscape reveals critical gaps our Psychologist practice will address. With 30% of residents reporting high stress levels (per 2023 CDC data) and only one mental health professional per 1,800 residents in South Florida, demand significantly outpaces supply. The United States Miami market is uniquely characterized by:</w:t>
      </w:r>
    </w:p>
    <w:p>
      <w:pPr>
        <w:numPr>
          <w:ilvl w:val="0"/>
          <w:numId w:val="1001"/>
        </w:numPr>
        <w:pStyle w:val="Compact"/>
      </w:pPr>
      <w:r>
        <w:rPr>
          <w:bCs/>
          <w:b/>
        </w:rPr>
        <w:t xml:space="preserve">Cultural Diversity:</w:t>
      </w:r>
      <w:r>
        <w:t xml:space="preserve"> </w:t>
      </w:r>
      <w:r>
        <w:t xml:space="preserve">75% of Miami-Dade residents speak Spanish at home; culturally competent care is non-negotiable</w:t>
      </w:r>
    </w:p>
    <w:p>
      <w:pPr>
        <w:numPr>
          <w:ilvl w:val="0"/>
          <w:numId w:val="1001"/>
        </w:numPr>
        <w:pStyle w:val="Compact"/>
      </w:pPr>
      <w:r>
        <w:rPr>
          <w:bCs/>
          <w:b/>
        </w:rPr>
        <w:t xml:space="preserve">Immigration Pressure:</w:t>
      </w:r>
      <w:r>
        <w:t xml:space="preserve"> </w:t>
      </w:r>
      <w:r>
        <w:t xml:space="preserve">Over 60,000 immigrants arrive annually in Miami, facing acculturation stress</w:t>
      </w:r>
    </w:p>
    <w:p>
      <w:pPr>
        <w:numPr>
          <w:ilvl w:val="0"/>
          <w:numId w:val="1001"/>
        </w:numPr>
        <w:pStyle w:val="Compact"/>
      </w:pPr>
      <w:r>
        <w:rPr>
          <w:bCs/>
          <w:b/>
        </w:rPr>
        <w:t xml:space="preserve">Tropical Climate Impact:</w:t>
      </w:r>
      <w:r>
        <w:t xml:space="preserve"> </w:t>
      </w:r>
      <w:r>
        <w:t xml:space="preserve">Seasonal affective disorder rates are 22% higher during wet seasons (per University of Miami study)</w:t>
      </w:r>
    </w:p>
    <w:p>
      <w:pPr>
        <w:numPr>
          <w:ilvl w:val="0"/>
          <w:numId w:val="1001"/>
        </w:numPr>
        <w:pStyle w:val="Compact"/>
      </w:pPr>
      <w:r>
        <w:rPr>
          <w:bCs/>
          <w:b/>
        </w:rPr>
        <w:t xml:space="preserve">Socioeconomic Disparity:</w:t>
      </w:r>
      <w:r>
        <w:t xml:space="preserve"> </w:t>
      </w:r>
      <w:r>
        <w:t xml:space="preserve">35% poverty rate in key neighborhoods versus 10% in affluent areas</w:t>
      </w:r>
    </w:p>
    <w:p>
      <w:pPr>
        <w:pStyle w:val="FirstParagraph"/>
      </w:pPr>
      <w:r>
        <w:t xml:space="preserve">Competitor analysis shows most local psychologists lack specialized Miami-focused approaches. This Marketing Plan capitalizes on this gap by embedding cultural intelligence into every service offering.</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States Miami:</w:t>
      </w:r>
    </w:p>
    <w:p>
      <w:pPr>
        <w:numPr>
          <w:ilvl w:val="0"/>
          <w:numId w:val="1002"/>
        </w:numPr>
        <w:pStyle w:val="Compact"/>
      </w:pPr>
      <w:r>
        <w:rPr>
          <w:bCs/>
          <w:b/>
        </w:rPr>
        <w:t xml:space="preserve">Immigrant Families (45% of target):</w:t>
      </w:r>
      <w:r>
        <w:t xml:space="preserve"> </w:t>
      </w:r>
      <w:r>
        <w:t xml:space="preserve">Seeking therapy for acculturation challenges, language barriers, and trauma. Primary locations: Little Havana, Hialeah, Downtown Miami.</w:t>
      </w:r>
    </w:p>
    <w:p>
      <w:pPr>
        <w:numPr>
          <w:ilvl w:val="0"/>
          <w:numId w:val="1002"/>
        </w:numPr>
        <w:pStyle w:val="Compact"/>
      </w:pPr>
      <w:r>
        <w:rPr>
          <w:bCs/>
          <w:b/>
        </w:rPr>
        <w:t xml:space="preserve">Career Professionals (30% of target):</w:t>
      </w:r>
      <w:r>
        <w:t xml:space="preserve"> </w:t>
      </w:r>
      <w:r>
        <w:t xml:space="preserve">High-stress executives and entrepreneurs in Brickell and Coconut Grove. Needs: Leadership coaching, burnout recovery.</w:t>
      </w:r>
    </w:p>
    <w:p>
      <w:pPr>
        <w:numPr>
          <w:ilvl w:val="0"/>
          <w:numId w:val="1002"/>
        </w:numPr>
        <w:pStyle w:val="Compact"/>
      </w:pPr>
      <w:r>
        <w:rPr>
          <w:bCs/>
          <w:b/>
        </w:rPr>
        <w:t xml:space="preserve">Adolescent &amp; Family Groups (25% of target):</w:t>
      </w:r>
      <w:r>
        <w:t xml:space="preserve"> </w:t>
      </w:r>
      <w:r>
        <w:t xml:space="preserve">Parents navigating teen mental health crises exacerbated by Miami's social pressures. Focus on schools in Coral Gables, Kendall.</w:t>
      </w:r>
    </w:p>
    <w:p>
      <w:pPr>
        <w:pStyle w:val="FirstParagraph"/>
      </w:pPr>
      <w:r>
        <w:t xml:space="preserve">All segments require bilingual (English/Spanish) services and flexible telehealth options to accommodate Miami's mobile lifestyle.</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United States Miami:</w:t>
      </w:r>
    </w:p>
    <w:p>
      <w:pPr>
        <w:numPr>
          <w:ilvl w:val="0"/>
          <w:numId w:val="1003"/>
        </w:numPr>
        <w:pStyle w:val="Compact"/>
      </w:pPr>
      <w:r>
        <w:t xml:space="preserve">Achieve 40% market share among bilingual psychologists in Dade County within 24 months</w:t>
      </w:r>
    </w:p>
    <w:p>
      <w:pPr>
        <w:numPr>
          <w:ilvl w:val="0"/>
          <w:numId w:val="1003"/>
        </w:numPr>
        <w:pStyle w:val="Compact"/>
      </w:pPr>
      <w:r>
        <w:t xml:space="preserve">Secure partnerships with 15+ Miami-based schools and corporations by Year 1</w:t>
      </w:r>
    </w:p>
    <w:p>
      <w:pPr>
        <w:numPr>
          <w:ilvl w:val="0"/>
          <w:numId w:val="1003"/>
        </w:numPr>
        <w:pStyle w:val="Compact"/>
      </w:pPr>
      <w:r>
        <w:t xml:space="preserve">Attain a client retention rate of 85% through specialized Miami-focused care</w:t>
      </w:r>
    </w:p>
    <w:p>
      <w:pPr>
        <w:numPr>
          <w:ilvl w:val="0"/>
          <w:numId w:val="1003"/>
        </w:numPr>
        <w:pStyle w:val="Compact"/>
      </w:pPr>
      <w:r>
        <w:t xml:space="preserve">Generate $220,000 in new revenue from the first 150 clients (75% via referrals)</w:t>
      </w:r>
    </w:p>
    <w:bookmarkEnd w:id="23"/>
    <w:bookmarkStart w:id="27" w:name="core-marketing-strategies-tactics"/>
    <w:p>
      <w:pPr>
        <w:pStyle w:val="Heading2"/>
      </w:pPr>
      <w:r>
        <w:t xml:space="preserve">Core Marketing Strategies &amp; Tactics</w:t>
      </w:r>
    </w:p>
    <w:p>
      <w:pPr>
        <w:pStyle w:val="FirstParagraph"/>
      </w:pPr>
      <w:r>
        <w:t xml:space="preserve">Our Psychologist practice will implement three integrated strategies to dominate the Miami market:</w:t>
      </w:r>
    </w:p>
    <w:bookmarkStart w:id="24" w:name="culturally-embedded-service-design"/>
    <w:p>
      <w:pPr>
        <w:pStyle w:val="Heading3"/>
      </w:pPr>
      <w:r>
        <w:t xml:space="preserve">1. Culturally Embedded Service Design</w:t>
      </w:r>
    </w:p>
    <w:p>
      <w:pPr>
        <w:pStyle w:val="FirstParagraph"/>
      </w:pPr>
      <w:r>
        <w:t xml:space="preserve">All therapy protocols incorporate Miami-specific cultural frameworks:</w:t>
      </w:r>
      <w:r>
        <w:t xml:space="preserve"> </w:t>
      </w:r>
      <w:r>
        <w:t xml:space="preserve">• Development of "Cultura y Salud" program for Latinx clients addressing migration trauma</w:t>
      </w:r>
      <w:r>
        <w:t xml:space="preserve"> </w:t>
      </w:r>
      <w:r>
        <w:t xml:space="preserve">• "Tropical Wellness" modules addressing seasonal mood fluctuations unique to South Florida</w:t>
      </w:r>
      <w:r>
        <w:t xml:space="preserve"> </w:t>
      </w:r>
      <w:r>
        <w:t xml:space="preserve">• Free community workshops at Miami public libraries on topics like "Navigating Hurricane Anxiety" (leveraging local weather patterns as a mental health factor)</w:t>
      </w:r>
      <w:r>
        <w:t xml:space="preserve"> </w:t>
      </w:r>
      <w:r>
        <w:t xml:space="preserve">This strategy positions our Psychologist as the only provider with deep Miami cultural understanding, directly responding to market gaps.</w:t>
      </w:r>
    </w:p>
    <w:bookmarkEnd w:id="24"/>
    <w:bookmarkStart w:id="25" w:name="hyperlocal-digital-presence"/>
    <w:p>
      <w:pPr>
        <w:pStyle w:val="Heading3"/>
      </w:pPr>
      <w:r>
        <w:t xml:space="preserve">2. Hyperlocal Digital Presence</w:t>
      </w:r>
    </w:p>
    <w:p>
      <w:pPr>
        <w:pStyle w:val="FirstParagraph"/>
      </w:pPr>
      <w:r>
        <w:t xml:space="preserve">We'll dominate Miami's digital landscape through:</w:t>
      </w:r>
      <w:r>
        <w:t xml:space="preserve"> </w:t>
      </w:r>
      <w:r>
        <w:t xml:space="preserve">• SEO-optimized website targeting "psychologist miami," "bilingual therapy miami," and "trauma specialist south florida"</w:t>
      </w:r>
      <w:r>
        <w:t xml:space="preserve"> </w:t>
      </w:r>
      <w:r>
        <w:t xml:space="preserve">• Geo-targeted Facebook/Instagram ads focusing on Miami neighborhoods with highest need (e.g., Overtown, Little Haiti)</w:t>
      </w:r>
      <w:r>
        <w:t xml:space="preserve"> </w:t>
      </w:r>
      <w:r>
        <w:t xml:space="preserve">• Partnerships with Miami influencers in wellness spaces for authentic testimonial campaigns</w:t>
      </w:r>
      <w:r>
        <w:t xml:space="preserve"> </w:t>
      </w:r>
      <w:r>
        <w:t xml:space="preserve">• Free downloadable guides: "Mental Health Resources for New Immigrants in Miami" and "Stress Management During South Florida Summer"</w:t>
      </w:r>
    </w:p>
    <w:bookmarkEnd w:id="25"/>
    <w:bookmarkStart w:id="26" w:name="community-integration-system"/>
    <w:p>
      <w:pPr>
        <w:pStyle w:val="Heading3"/>
      </w:pPr>
      <w:r>
        <w:t xml:space="preserve">3. Community Integration System</w:t>
      </w:r>
    </w:p>
    <w:p>
      <w:pPr>
        <w:pStyle w:val="FirstParagraph"/>
      </w:pPr>
      <w:r>
        <w:t xml:space="preserve">Beyond online presence, this Marketing Plan emphasizes physical community anchoring:</w:t>
      </w:r>
      <w:r>
        <w:t xml:space="preserve"> </w:t>
      </w:r>
      <w:r>
        <w:t xml:space="preserve">• Monthly free mental health screenings at Miami-Dade public health clinics</w:t>
      </w:r>
      <w:r>
        <w:t xml:space="preserve"> </w:t>
      </w:r>
      <w:r>
        <w:t xml:space="preserve">• Advisory role with City of Miami's Mental Health Task Force (establishing credibility)</w:t>
      </w:r>
      <w:r>
        <w:t xml:space="preserve"> </w:t>
      </w:r>
      <w:r>
        <w:t xml:space="preserve">• Sponsored events at Wynwood Art Walk featuring "Mindful Urban Living" discussions</w:t>
      </w:r>
      <w:r>
        <w:t xml:space="preserve"> </w:t>
      </w:r>
      <w:r>
        <w:t xml:space="preserve">• School partnerships providing trauma-informed training for teachers in high-need districts</w:t>
      </w:r>
    </w:p>
    <w:bookmarkEnd w:id="26"/>
    <w:bookmarkEnd w:id="27"/>
    <w:bookmarkStart w:id="28" w:name="budget-allocation-first-12-months"/>
    <w:p>
      <w:pPr>
        <w:pStyle w:val="Heading2"/>
      </w:pPr>
      <w:r>
        <w:t xml:space="preserve">Budget Allocation (First 12 Months)</w:t>
      </w:r>
    </w:p>
    <w:p>
      <w:pPr>
        <w:pStyle w:val="FirstParagraph"/>
      </w:pPr>
      <w:r>
        <w:t xml:space="preserve">Strategic budget prioritization ensures maximum ROI for the United States Miami market:</w:t>
      </w:r>
    </w:p>
    <w:p>
      <w:pPr>
        <w:numPr>
          <w:ilvl w:val="0"/>
          <w:numId w:val="1004"/>
        </w:numPr>
        <w:pStyle w:val="Compact"/>
      </w:pPr>
      <w:r>
        <w:rPr>
          <w:bCs/>
          <w:b/>
        </w:rPr>
        <w:t xml:space="preserve">Community Engagement (45%):</w:t>
      </w:r>
      <w:r>
        <w:t xml:space="preserve"> </w:t>
      </w:r>
      <w:r>
        <w:t xml:space="preserve">$36,000 for clinic partnerships, event sponsorships, and community workshops</w:t>
      </w:r>
    </w:p>
    <w:p>
      <w:pPr>
        <w:numPr>
          <w:ilvl w:val="0"/>
          <w:numId w:val="1004"/>
        </w:numPr>
        <w:pStyle w:val="Compact"/>
      </w:pPr>
      <w:r>
        <w:rPr>
          <w:bCs/>
          <w:b/>
        </w:rPr>
        <w:t xml:space="preserve">Digital Marketing (35%):</w:t>
      </w:r>
      <w:r>
        <w:t xml:space="preserve"> </w:t>
      </w:r>
      <w:r>
        <w:t xml:space="preserve">$28,000 for targeted social media ads, SEO optimization, and website development</w:t>
      </w:r>
    </w:p>
    <w:p>
      <w:pPr>
        <w:numPr>
          <w:ilvl w:val="0"/>
          <w:numId w:val="1004"/>
        </w:numPr>
        <w:pStyle w:val="Compact"/>
      </w:pPr>
      <w:r>
        <w:rPr>
          <w:bCs/>
          <w:b/>
        </w:rPr>
        <w:t xml:space="preserve">Cultural Development (15%):</w:t>
      </w:r>
      <w:r>
        <w:t xml:space="preserve"> </w:t>
      </w:r>
      <w:r>
        <w:t xml:space="preserve">$12,000 for training in Miami-specific cultural competency and multilingual materials</w:t>
      </w:r>
    </w:p>
    <w:p>
      <w:pPr>
        <w:numPr>
          <w:ilvl w:val="0"/>
          <w:numId w:val="1004"/>
        </w:numPr>
        <w:pStyle w:val="Compact"/>
      </w:pPr>
      <w:r>
        <w:rPr>
          <w:bCs/>
          <w:b/>
        </w:rPr>
        <w:t xml:space="preserve">Analytics &amp; Adaptation (5%):</w:t>
      </w:r>
      <w:r>
        <w:t xml:space="preserve"> </w:t>
      </w:r>
      <w:r>
        <w:t xml:space="preserve">$4,000 for tracking client acquisition cost and campaign effectiveness in Miami market</w:t>
      </w:r>
    </w:p>
    <w:p>
      <w:pPr>
        <w:pStyle w:val="FirstParagraph"/>
      </w:pPr>
      <w:r>
        <w:t xml:space="preserve">Total allocated budget: $80,000. This allocation reflects Miami's high engagement costs while ensuring cultural relevance remains central.</w:t>
      </w:r>
    </w:p>
    <w:bookmarkEnd w:id="28"/>
    <w:bookmarkStart w:id="29" w:name="evaluation-metrics-adaptation"/>
    <w:p>
      <w:pPr>
        <w:pStyle w:val="Heading2"/>
      </w:pPr>
      <w:r>
        <w:t xml:space="preserve">Evaluation Metrics &amp; Adaptation</w:t>
      </w:r>
    </w:p>
    <w:p>
      <w:pPr>
        <w:pStyle w:val="FirstParagraph"/>
      </w:pPr>
      <w:r>
        <w:t xml:space="preserve">Success will be measured through Miami-specific KPIs:</w:t>
      </w:r>
    </w:p>
    <w:p>
      <w:pPr>
        <w:numPr>
          <w:ilvl w:val="0"/>
          <w:numId w:val="1005"/>
        </w:numPr>
        <w:pStyle w:val="Compact"/>
      </w:pPr>
      <w:r>
        <w:rPr>
          <w:bCs/>
          <w:b/>
        </w:rPr>
        <w:t xml:space="preserve">Client Acquisition Cost (CAC):</w:t>
      </w:r>
      <w:r>
        <w:t xml:space="preserve"> </w:t>
      </w:r>
      <w:r>
        <w:t xml:space="preserve">Target: $400/client (below industry average of $580 in Florida)</w:t>
      </w:r>
    </w:p>
    <w:p>
      <w:pPr>
        <w:numPr>
          <w:ilvl w:val="0"/>
          <w:numId w:val="1005"/>
        </w:numPr>
        <w:pStyle w:val="Compact"/>
      </w:pPr>
      <w:r>
        <w:rPr>
          <w:bCs/>
          <w:b/>
        </w:rPr>
        <w:t xml:space="preserve">Cultural Competency Score:</w:t>
      </w:r>
      <w:r>
        <w:t xml:space="preserve"> </w:t>
      </w:r>
      <w:r>
        <w:t xml:space="preserve">95% client satisfaction on cultural understanding via post-therapy surveys</w:t>
      </w:r>
    </w:p>
    <w:p>
      <w:pPr>
        <w:numPr>
          <w:ilvl w:val="0"/>
          <w:numId w:val="1005"/>
        </w:numPr>
        <w:pStyle w:val="Compact"/>
      </w:pPr>
      <w:r>
        <w:rPr>
          <w:bCs/>
          <w:b/>
        </w:rPr>
        <w:t xml:space="preserve">Community Reach:</w:t>
      </w:r>
      <w:r>
        <w:t xml:space="preserve"> </w:t>
      </w:r>
      <w:r>
        <w:t xml:space="preserve">2,500+ Miami residents served through free workshops by Year 1</w:t>
      </w:r>
    </w:p>
    <w:p>
      <w:pPr>
        <w:numPr>
          <w:ilvl w:val="0"/>
          <w:numId w:val="1005"/>
        </w:numPr>
        <w:pStyle w:val="Compact"/>
      </w:pPr>
      <w:r>
        <w:rPr>
          <w:bCs/>
          <w:b/>
        </w:rPr>
        <w:t xml:space="preserve">Social Media Engagement:</w:t>
      </w:r>
      <w:r>
        <w:t xml:space="preserve"> </w:t>
      </w:r>
      <w:r>
        <w:t xml:space="preserve">Minimum 15% weekly growth in Miami-focused followers on Instagram</w:t>
      </w:r>
    </w:p>
    <w:p>
      <w:pPr>
        <w:pStyle w:val="FirstParagraph"/>
      </w:pPr>
      <w:r>
        <w:t xml:space="preserve">Monthly review of these metrics will inform tactical adjustments within the Marketing Plan, ensuring continuous alignment with United States Miami's evolving mental health needs.</w:t>
      </w:r>
    </w:p>
    <w:bookmarkEnd w:id="29"/>
    <w:bookmarkStart w:id="30" w:name="X9eb50f9645cc98d3e9ab7bdc20cd43a20c03936"/>
    <w:p>
      <w:pPr>
        <w:pStyle w:val="Heading2"/>
      </w:pPr>
      <w:r>
        <w:t xml:space="preserve">Conclusion: Establishing Leadership in Miami Mental Health</w:t>
      </w:r>
    </w:p>
    <w:p>
      <w:pPr>
        <w:pStyle w:val="FirstParagraph"/>
      </w:pPr>
      <w:r>
        <w:t xml:space="preserve">This comprehensive Marketing Plan positions our Psychologist as the indispensable mental health partner for Miami residents. By embedding cultural intelligence into every service and strategically engaging communities across the United States Miami landscape, we will transform psychological care from a transactional service to a community pillar. The plan's focus on immigration support, climate-related mental health, and socioeconomic accessibility directly addresses Miami's unique challenges – creating sustainable growth while fulfilling an urgent public health need. With this targeted approach, our practice will not only achieve financial viability but also become the benchmark for culturally responsive psychology in urban America.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States Miami</dc:title>
  <dc:creator/>
  <dc:language>en</dc:language>
  <cp:keywords/>
  <dcterms:created xsi:type="dcterms:W3CDTF">2026-07-24T06:29:04Z</dcterms:created>
  <dcterms:modified xsi:type="dcterms:W3CDTF">2026-07-24T06:29:04Z</dcterms:modified>
</cp:coreProperties>
</file>

<file path=docProps/custom.xml><?xml version="1.0" encoding="utf-8"?>
<Properties xmlns="http://schemas.openxmlformats.org/officeDocument/2006/custom-properties" xmlns:vt="http://schemas.openxmlformats.org/officeDocument/2006/docPropsVTypes"/>
</file>