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29" w:name="X992857e683e023973b7634084dc0a336af8bda9"/>
    <w:p>
      <w:pPr>
        <w:pStyle w:val="Heading1"/>
      </w:pPr>
      <w:r>
        <w:t xml:space="preserve">Comprehensive Marketing Plan for Psychological Services in Caracas, Venezuela</w:t>
      </w:r>
    </w:p>
    <w:bookmarkStart w:id="20" w:name="executive-summary"/>
    <w:p>
      <w:pPr>
        <w:pStyle w:val="Heading2"/>
      </w:pPr>
      <w:r>
        <w:t xml:space="preserve">Executive Summary</w:t>
      </w:r>
    </w:p>
    <w:p>
      <w:pPr>
        <w:pStyle w:val="FirstParagraph"/>
      </w:pPr>
      <w:r>
        <w:t xml:space="preserve">This Marketing Plan outlines a strategic approach for establishing and growing a professional psychological practice within the unique socio-economic context of Caracas, Venezuela. Given the escalating mental health crisis driven by economic instability, political uncertainty, and social fragmentation in Venezuela Caracas, there exists an urgent and underserved need for accessible psychological support. This plan details how a licensed Psychologist can effectively position their services to meet this critical demand while navigating the challenges of the Venezuelan market.</w:t>
      </w:r>
    </w:p>
    <w:bookmarkEnd w:id="20"/>
    <w:bookmarkStart w:id="21" w:name="X7fdfdf007de408cccd620da0c117e71d5cb396d"/>
    <w:p>
      <w:pPr>
        <w:pStyle w:val="Heading2"/>
      </w:pPr>
      <w:r>
        <w:t xml:space="preserve">Market Analysis: The Mental Health Landscape in Venezuela Caracas</w:t>
      </w:r>
    </w:p>
    <w:p>
      <w:pPr>
        <w:pStyle w:val="FirstParagraph"/>
      </w:pPr>
      <w:r>
        <w:t xml:space="preserve">The current environment in Venezuela Caracas demands specialized attention. Economic collapse, chronic shortages of basic goods, and widespread trauma have created a public health emergency with mental health as a critical casualty. According to the Pan American Health Organization (PAHO), over 60% of Venezuelans report experiencing anxiety or depression – significantly higher than pre-crisis levels. Despite this, psychological services remain scarce and stigmatized in Caracas, with only 1 psychologist per 50,000 residents (compared to WHO recommendations of 1 per 10,000). This gap represents a substantial market opportunity for a culturally competent Psychologist who understands the specific stressors of life in Venezuela Caracas. Traditional healthcare systems are overwhelmed, creating space for private practitioners offering trauma-informed care tailored to Venezuelan experiences.</w:t>
      </w:r>
    </w:p>
    <w:bookmarkEnd w:id="21"/>
    <w:bookmarkStart w:id="22" w:name="target-audience-segmentation"/>
    <w:p>
      <w:pPr>
        <w:pStyle w:val="Heading2"/>
      </w:pPr>
      <w:r>
        <w:t xml:space="preserve">Target Audience Segmentation</w:t>
      </w:r>
    </w:p>
    <w:p>
      <w:pPr>
        <w:pStyle w:val="FirstParagraph"/>
      </w:pPr>
      <w:r>
        <w:t xml:space="preserve">This Marketing Plan identifies three primary segments within Caracas:</w:t>
      </w:r>
    </w:p>
    <w:p>
      <w:pPr>
        <w:numPr>
          <w:ilvl w:val="0"/>
          <w:numId w:val="1001"/>
        </w:numPr>
        <w:pStyle w:val="Compact"/>
      </w:pPr>
      <w:r>
        <w:rPr>
          <w:bCs/>
          <w:b/>
        </w:rPr>
        <w:t xml:space="preserve">Urban Middle-Class Professionals (35-50 years):</w:t>
      </w:r>
      <w:r>
        <w:t xml:space="preserve"> </w:t>
      </w:r>
      <w:r>
        <w:t xml:space="preserve">Highly affected by economic volatility, job insecurity, and family stress. Willing to pay for quality care but requires flexible pricing and discreet service delivery.</w:t>
      </w:r>
    </w:p>
    <w:p>
      <w:pPr>
        <w:numPr>
          <w:ilvl w:val="0"/>
          <w:numId w:val="1001"/>
        </w:numPr>
        <w:pStyle w:val="Compact"/>
      </w:pPr>
      <w:r>
        <w:rPr>
          <w:bCs/>
          <w:b/>
        </w:rPr>
        <w:t xml:space="preserve">Youth &amp; Students (18-25 years):</w:t>
      </w:r>
      <w:r>
        <w:t xml:space="preserve"> </w:t>
      </w:r>
      <w:r>
        <w:t xml:space="preserve">Experiencing academic pressure amid educational collapse; digital-native but facing severe anxiety about future prospects in Venezuela Caracas.</w:t>
      </w:r>
    </w:p>
    <w:p>
      <w:pPr>
        <w:numPr>
          <w:ilvl w:val="0"/>
          <w:numId w:val="1001"/>
        </w:numPr>
        <w:pStyle w:val="Compact"/>
      </w:pPr>
      <w:r>
        <w:rPr>
          <w:bCs/>
          <w:b/>
        </w:rPr>
        <w:t xml:space="preserve">Vulnerable Communities (Low-Income Families, Refugees):</w:t>
      </w:r>
      <w:r>
        <w:t xml:space="preserve"> </w:t>
      </w:r>
      <w:r>
        <w:t xml:space="preserve">Facing extreme hardship with near-zero access to services. Requires subsidized slots and community-based outreach.</w:t>
      </w:r>
    </w:p>
    <w:bookmarkEnd w:id="22"/>
    <w:bookmarkStart w:id="23" w:name="marketing-objectives"/>
    <w:p>
      <w:pPr>
        <w:pStyle w:val="Heading2"/>
      </w:pPr>
      <w:r>
        <w:t xml:space="preserve">Marketing Objectives</w:t>
      </w:r>
    </w:p>
    <w:p>
      <w:pPr>
        <w:numPr>
          <w:ilvl w:val="0"/>
          <w:numId w:val="1002"/>
        </w:numPr>
        <w:pStyle w:val="Compact"/>
      </w:pPr>
      <w:r>
        <w:rPr>
          <w:bCs/>
          <w:b/>
        </w:rPr>
        <w:t xml:space="preserve">Short-Term (0-6 months):</w:t>
      </w:r>
      <w:r>
        <w:t xml:space="preserve"> </w:t>
      </w:r>
      <w:r>
        <w:t xml:space="preserve">Achieve 50 active clients in Caracas through community partnerships and digital awareness campaigns, establishing the Psychologist as a trusted local resource.</w:t>
      </w:r>
    </w:p>
    <w:p>
      <w:pPr>
        <w:numPr>
          <w:ilvl w:val="0"/>
          <w:numId w:val="1002"/>
        </w:numPr>
        <w:pStyle w:val="Compact"/>
      </w:pPr>
      <w:r>
        <w:rPr>
          <w:bCs/>
          <w:b/>
        </w:rPr>
        <w:t xml:space="preserve">Mid-Term (6-18 months):</w:t>
      </w:r>
      <w:r>
        <w:t xml:space="preserve"> </w:t>
      </w:r>
      <w:r>
        <w:t xml:space="preserve">Build referral network with 20+ local organizations (schools, NGOs, clinics) and secure 30% of clients from community-based initiatives.</w:t>
      </w:r>
    </w:p>
    <w:p>
      <w:pPr>
        <w:numPr>
          <w:ilvl w:val="0"/>
          <w:numId w:val="1002"/>
        </w:numPr>
        <w:pStyle w:val="Compact"/>
      </w:pPr>
      <w:r>
        <w:rPr>
          <w:bCs/>
          <w:b/>
        </w:rPr>
        <w:t xml:space="preserve">Long-Term (18-36 months):</w:t>
      </w:r>
      <w:r>
        <w:t xml:space="preserve"> </w:t>
      </w:r>
      <w:r>
        <w:t xml:space="preserve">Become a recognized leader in trauma-focused psychology in Venezuela Caracas, expanding to satellite services while maintaining accessibility through sliding-scale fees.</w:t>
      </w:r>
    </w:p>
    <w:bookmarkEnd w:id="23"/>
    <w:bookmarkStart w:id="24" w:name="strategic-marketing-approaches"/>
    <w:p>
      <w:pPr>
        <w:pStyle w:val="Heading2"/>
      </w:pPr>
      <w:r>
        <w:t xml:space="preserve">Strategic Marketing Approaches</w:t>
      </w:r>
    </w:p>
    <w:p>
      <w:pPr>
        <w:pStyle w:val="FirstParagraph"/>
      </w:pPr>
      <w:r>
        <w:rPr>
          <w:bCs/>
          <w:b/>
        </w:rPr>
        <w:t xml:space="preserve">Digital Presence &amp; Community Trust Building (Core Strategy)</w:t>
      </w:r>
    </w:p>
    <w:p>
      <w:pPr>
        <w:pStyle w:val="BodyText"/>
      </w:pPr>
      <w:r>
        <w:t xml:space="preserve">In Venezuela Caracas, where internet access is increasingly vital despite economic constraints, we prioritize a bilingual (Spanish/English) website and social media strategy. Content will address specific local stressors: "Coping with Food Shortages," "Navigating Political Stress as a Parent," and "Financial Anxiety Workshops." The Psychologist will host free monthly Instagram Live sessions on mental resilience in Venezuelan contexts, directly engaging Caracas residents. Partnering with established Caracas-based NGOs (e.g., Fundación Venezolana de Investigaciones Sociológicas) for co-hosted workshops builds credibility within the community.</w:t>
      </w:r>
    </w:p>
    <w:p>
      <w:pPr>
        <w:pStyle w:val="BodyText"/>
      </w:pPr>
      <w:r>
        <w:rPr>
          <w:bCs/>
          <w:b/>
        </w:rPr>
        <w:t xml:space="preserve">Accessibility-Centric Service Design</w:t>
      </w:r>
    </w:p>
    <w:p>
      <w:pPr>
        <w:pStyle w:val="BodyText"/>
      </w:pPr>
      <w:r>
        <w:t xml:space="preserve">To overcome economic barriers, we implement a tiered pricing model: 70% of slots will be at reduced rates ($5-$10 USD via local payment platforms like Mercado Pago), 20% standard ($15-25), and 10% premium (for corporate partnerships). All services include virtual options to eliminate transportation barriers – critical in Caracas where public transport is unreliable. The Psychologist will establish a "Psychology for All" initiative, offering free monthly sessions at community centers like those run by Caracas’ local parish councils.</w:t>
      </w:r>
    </w:p>
    <w:p>
      <w:pPr>
        <w:pStyle w:val="BodyText"/>
      </w:pPr>
      <w:r>
        <w:rPr>
          <w:bCs/>
          <w:b/>
        </w:rPr>
        <w:t xml:space="preserve">Strategic Partnerships</w:t>
      </w:r>
    </w:p>
    <w:p>
      <w:pPr>
        <w:pStyle w:val="BodyText"/>
      </w:pPr>
      <w:r>
        <w:t xml:space="preserve">Critical to success in Venezuela Caracas is aligning with institutions already embedded in the community. This plan includes formal agreements with:</w:t>
      </w:r>
    </w:p>
    <w:p>
      <w:pPr>
        <w:numPr>
          <w:ilvl w:val="0"/>
          <w:numId w:val="1003"/>
        </w:numPr>
        <w:pStyle w:val="Compact"/>
      </w:pPr>
      <w:r>
        <w:t xml:space="preserve">Public schools (e.g., Colegio Los Nogales) for student counseling programs</w:t>
      </w:r>
    </w:p>
    <w:p>
      <w:pPr>
        <w:numPr>
          <w:ilvl w:val="0"/>
          <w:numId w:val="1003"/>
        </w:numPr>
        <w:pStyle w:val="Compact"/>
      </w:pPr>
      <w:r>
        <w:t xml:space="preserve">Religious organizations (Catholic churches, evangelical networks) for trusted referral channels</w:t>
      </w:r>
    </w:p>
    <w:p>
      <w:pPr>
        <w:numPr>
          <w:ilvl w:val="0"/>
          <w:numId w:val="1003"/>
        </w:numPr>
        <w:pStyle w:val="Compact"/>
      </w:pPr>
      <w:r>
        <w:t xml:space="preserve">Small business associations for employee mental health workshops</w:t>
      </w:r>
    </w:p>
    <w:p>
      <w:pPr>
        <w:pStyle w:val="FirstParagraph"/>
      </w:pPr>
      <w:r>
        <w:t xml:space="preserve">These partnerships leverage existing trust networks in Caracas, bypassing stigma through established community conduits.</w:t>
      </w:r>
    </w:p>
    <w:bookmarkEnd w:id="24"/>
    <w:bookmarkStart w:id="25"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(Social Ads, Content Creation)</w:t>
      </w:r>
    </w:p>
    <w:p>
      <w:pPr>
        <w:pStyle w:val="BodyText"/>
      </w:pPr>
      <w:r>
        <w:t xml:space="preserve">35%</w:t>
      </w:r>
    </w:p>
    <w:p>
      <w:pPr>
        <w:pStyle w:val="BodyText"/>
      </w:pPr>
      <w:r>
        <w:t xml:space="preserve">Viral reach in Caracas via targeted Facebook/Instagram ads focusing on local keywords like "psicología Caracas," "ansiedad Venezuela"</w:t>
      </w:r>
    </w:p>
    <w:p>
      <w:pPr>
        <w:pStyle w:val="BodyText"/>
      </w:pPr>
      <w:r>
        <w:t xml:space="preserve">Community Outreach</w:t>
      </w:r>
    </w:p>
    <w:p>
      <w:pPr>
        <w:pStyle w:val="BodyText"/>
      </w:pPr>
      <w:r>
        <w:t xml:space="preserve">25%</w:t>
      </w:r>
    </w:p>
    <w:p>
      <w:pPr>
        <w:pStyle w:val="BodyText"/>
      </w:pPr>
      <w:r>
        <w:t xml:space="preserve">Free workshops, materials for community centers in Caracas</w:t>
      </w:r>
    </w:p>
    <w:p>
      <w:pPr>
        <w:pStyle w:val="BodyText"/>
      </w:pPr>
      <w:r>
        <w:t xml:space="preserve">Partnership Development</w:t>
      </w:r>
    </w:p>
    <w:p>
      <w:pPr>
        <w:pStyle w:val="BodyText"/>
      </w:pPr>
      <w:r>
        <w:t xml:space="preserve">20%</w:t>
      </w:r>
    </w:p>
    <w:p>
      <w:pPr>
        <w:pStyle w:val="BodyText"/>
      </w:pPr>
      <w:r>
        <w:t xml:space="preserve">Liaison costs with NGOs and schools across Caracas</w:t>
      </w:r>
    </w:p>
    <w:p>
      <w:pPr>
        <w:pStyle w:val="BodyText"/>
      </w:pPr>
      <w:r>
        <w:t xml:space="preserve">Sliding Scale Subsidies</w:t>
      </w:r>
    </w:p>
    <w:p>
      <w:pPr>
        <w:pStyle w:val="BodyText"/>
      </w:pPr>
      <w:r>
        <w:t xml:space="preserve">15%</w:t>
      </w:r>
    </w:p>
    <w:p>
      <w:pPr>
        <w:pStyle w:val="BodyText"/>
      </w:pPr>
      <w:r>
        <w:t xml:space="preserve">Serving vulnerable clients in Venezuela Caracas</w:t>
      </w:r>
    </w:p>
    <w:p>
      <w:pPr>
        <w:pStyle w:val="BodyText"/>
      </w:pPr>
      <w:r>
        <w:t xml:space="preserve">Administrative/Website</w:t>
      </w:r>
    </w:p>
    <w:p>
      <w:pPr>
        <w:pStyle w:val="BodyText"/>
      </w:pPr>
      <w:r>
        <w:t xml:space="preserve">5%</w:t>
      </w:r>
    </w:p>
    <w:p>
      <w:pPr>
        <w:pStyle w:val="BodyText"/>
      </w:pPr>
      <w:r>
        <w:t xml:space="preserve">Maintenance of secure, accessible platform for Caracas users</w:t>
      </w:r>
    </w:p>
    <w:bookmarkEnd w:id="25"/>
    <w:bookmarkStart w:id="26" w:name="implementation-timeline"/>
    <w:p>
      <w:pPr>
        <w:pStyle w:val="Heading2"/>
      </w:pPr>
      <w:r>
        <w:t xml:space="preserve">Implementation Timeline</w:t>
      </w:r>
    </w:p>
    <w:p>
      <w:pPr>
        <w:pStyle w:val="FirstParagraph"/>
      </w:pPr>
      <w:r>
        <w:rPr>
          <w:bCs/>
          <w:b/>
        </w:rPr>
        <w:t xml:space="preserve">Month 1-3:</w:t>
      </w:r>
      <w:r>
        <w:t xml:space="preserve"> </w:t>
      </w:r>
      <w:r>
        <w:t xml:space="preserve">Establish digital presence; conduct community needs assessment in Caracas districts (Chacaito, Petare); partner with first 3 NGOs.</w:t>
      </w:r>
    </w:p>
    <w:p>
      <w:pPr>
        <w:pStyle w:val="BodyText"/>
      </w:pPr>
      <w:r>
        <w:rPr>
          <w:bCs/>
          <w:b/>
        </w:rPr>
        <w:t xml:space="preserve">Month 4-6:</w:t>
      </w:r>
      <w:r>
        <w:t xml:space="preserve"> </w:t>
      </w:r>
      <w:r>
        <w:t xml:space="preserve">Launch "Psychology for All" initiative with monthly free sessions across Caracas; begin paid virtual consultations.</w:t>
      </w:r>
    </w:p>
    <w:p>
      <w:pPr>
        <w:pStyle w:val="BodyText"/>
      </w:pPr>
      <w:r>
        <w:rPr>
          <w:bCs/>
          <w:b/>
        </w:rPr>
        <w:t xml:space="preserve">Month 7-9:</w:t>
      </w:r>
      <w:r>
        <w:t xml:space="preserve"> </w:t>
      </w:r>
      <w:r>
        <w:t xml:space="preserve">Secure corporate partnerships (local businesses in Caracas); expand school programs to 3 additional institutions.</w:t>
      </w:r>
    </w:p>
    <w:p>
      <w:pPr>
        <w:pStyle w:val="BodyText"/>
      </w:pPr>
      <w:r>
        <w:rPr>
          <w:bCs/>
          <w:b/>
        </w:rPr>
        <w:t xml:space="preserve">Month 10-12:</w:t>
      </w:r>
      <w:r>
        <w:t xml:space="preserve"> </w:t>
      </w:r>
      <w:r>
        <w:t xml:space="preserve">Evaluate client retention and community impact; refine pricing strategy for Venezuela Caracas context; prepare expansion plan.</w:t>
      </w:r>
    </w:p>
    <w:bookmarkEnd w:id="26"/>
    <w:bookmarkStart w:id="27" w:name="evaluation-metrics"/>
    <w:p>
      <w:pPr>
        <w:pStyle w:val="Heading2"/>
      </w:pPr>
      <w:r>
        <w:t xml:space="preserve">Evaluation Metrics</w:t>
      </w:r>
    </w:p>
    <w:p>
      <w:pPr>
        <w:pStyle w:val="FirstParagraph"/>
      </w:pPr>
      <w:r>
        <w:t xml:space="preserve">Success will be measured through:</w:t>
      </w:r>
    </w:p>
    <w:p>
      <w:pPr>
        <w:numPr>
          <w:ilvl w:val="0"/>
          <w:numId w:val="1004"/>
        </w:numPr>
        <w:pStyle w:val="Compact"/>
      </w:pPr>
      <w:r>
        <w:rPr>
          <w:bCs/>
          <w:b/>
        </w:rPr>
        <w:t xml:space="preserve">Quantitative:</w:t>
      </w:r>
      <w:r>
        <w:t xml:space="preserve"> </w:t>
      </w:r>
      <w:r>
        <w:t xml:space="preserve">Client acquisition rate (target: 50 new clients by Month 6), referral source analysis, utilization of sliding scale services (target: 70% of caseload).</w:t>
      </w:r>
    </w:p>
    <w:p>
      <w:pPr>
        <w:numPr>
          <w:ilvl w:val="0"/>
          <w:numId w:val="1004"/>
        </w:numPr>
        <w:pStyle w:val="Compact"/>
      </w:pPr>
      <w:r>
        <w:rPr>
          <w:bCs/>
          <w:b/>
        </w:rPr>
        <w:t xml:space="preserve">Qualitative:</w:t>
      </w:r>
      <w:r>
        <w:t xml:space="preserve"> </w:t>
      </w:r>
      <w:r>
        <w:t xml:space="preserve">Community trust surveys in Caracas, client testimonials focusing on cultural relevance ("Did this help me navigate Venezuelan daily life?"), NGO partner feedback.</w:t>
      </w:r>
    </w:p>
    <w:p>
      <w:pPr>
        <w:numPr>
          <w:ilvl w:val="0"/>
          <w:numId w:val="1004"/>
        </w:numPr>
        <w:pStyle w:val="Compact"/>
      </w:pPr>
      <w:r>
        <w:rPr>
          <w:bCs/>
          <w:b/>
        </w:rPr>
        <w:t xml:space="preserve">Sustainability:</w:t>
      </w:r>
      <w:r>
        <w:t xml:space="preserve"> </w:t>
      </w:r>
      <w:r>
        <w:t xml:space="preserve">Client retention rate (target: 65% after 3 months), number of community partnerships sustained.</w:t>
      </w:r>
    </w:p>
    <w:bookmarkEnd w:id="27"/>
    <w:bookmarkStart w:id="28" w:name="conclusion"/>
    <w:p>
      <w:pPr>
        <w:pStyle w:val="Heading2"/>
      </w:pPr>
      <w:r>
        <w:t xml:space="preserve">Conclusion</w:t>
      </w:r>
    </w:p>
    <w:p>
      <w:pPr>
        <w:pStyle w:val="FirstParagraph"/>
      </w:pPr>
      <w:r>
        <w:t xml:space="preserve">This Marketing Plan positions the Psychologist not merely as a service provider, but as a critical community pillar addressing Venezuela Caracas’ mental health emergency. By centering local context – from economic realities to cultural nuances – the strategy ensures relevance and accessibility where it’s most needed. The plan acknowledges that in Venezuela Caracas, psychological care must be affordable, culturally resonant, and embedded within existing community structures to succeed. As a licensed Psychologist operating within this framework, you won’t just build a practice; you’ll contribute to healing a city grappling with profound trauma. The time for compassionate, locally-grounded mental healthcare in Venezuela Caracas has arrived.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Caracas, Venezuela</dc:title>
  <dc:creator/>
  <dc:language>en</dc:language>
  <cp:keywords/>
  <dcterms:created xsi:type="dcterms:W3CDTF">2026-07-23T23:14:35Z</dcterms:created>
  <dcterms:modified xsi:type="dcterms:W3CDTF">2026-07-23T23:14:35Z</dcterms:modified>
</cp:coreProperties>
</file>

<file path=docProps/custom.xml><?xml version="1.0" encoding="utf-8"?>
<Properties xmlns="http://schemas.openxmlformats.org/officeDocument/2006/custom-properties" xmlns:vt="http://schemas.openxmlformats.org/officeDocument/2006/docPropsVTypes"/>
</file>