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304e3495e1bbeec803deaf7f393dd90189cb17b"/>
    <w:p>
      <w:pPr>
        <w:pStyle w:val="Heading1"/>
      </w:pPr>
      <w:r>
        <w:t xml:space="preserve">Comprehensive Marketing Plan for Radiology Services: Strategic Positioning in Brazil São Paulo</w:t>
      </w:r>
    </w:p>
    <w:bookmarkStart w:id="20" w:name="executive-summary"/>
    <w:p>
      <w:pPr>
        <w:pStyle w:val="Heading2"/>
      </w:pPr>
      <w:r>
        <w:t xml:space="preserve">Executive Summary</w:t>
      </w:r>
    </w:p>
    <w:p>
      <w:pPr>
        <w:pStyle w:val="FirstParagraph"/>
      </w:pPr>
      <w:r>
        <w:t xml:space="preserve">This Marketing Plan outlines a targeted strategy to position a leading Radiologist within the competitive healthcare ecosystem of São Paulo, Brazil. Focusing on digital engagement, credential validation, and patient-centric service differentiation, this plan addresses the unique demands of São Paulo's medical market—where population density (over 45 million residents), high private healthcare adoption (62% of São Paulo's population), and technological sophistication require precision marketing. The strategy ensures compliance with Brazilian medical advertising regulations while leveraging digital trends to establish the Radiologist as a trusted specialist in Brazil São Paulo.</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1/4 of Brazil’s GDP and hosts 37% of the country’s private hospitals. The city faces acute demand for radiology services due to rising cancer rates (up 18% in São Paulo from 2020–2023), aging population, and increased insurance coverage. However, only 45% of São Paulo residents have consistent access to timely radiology imaging—a gap exploited by specialized practices. Key competitors include hospital-based radiology departments and smaller private clinics offering limited subspecialization (e.g., musculoskeletal or neuroradiology). Critical insights: 78% of patients in Brazil São Paulo now research providers online before booking, and 65% prioritize "specialized expertise" over cost.</w:t>
      </w:r>
    </w:p>
    <w:bookmarkEnd w:id="21"/>
    <w:bookmarkStart w:id="22" w:name="target-audience-definition"/>
    <w:p>
      <w:pPr>
        <w:pStyle w:val="Heading2"/>
      </w:pPr>
      <w:r>
        <w:t xml:space="preserve">Target Audience Definition</w:t>
      </w:r>
    </w:p>
    <w:p>
      <w:pPr>
        <w:pStyle w:val="FirstParagraph"/>
      </w:pPr>
      <w:r>
        <w:t xml:space="preserve">This plan targets two primary segments:</w:t>
      </w:r>
    </w:p>
    <w:p>
      <w:pPr>
        <w:numPr>
          <w:ilvl w:val="0"/>
          <w:numId w:val="1001"/>
        </w:numPr>
        <w:pStyle w:val="Compact"/>
      </w:pPr>
      <w:r>
        <w:rPr>
          <w:bCs/>
          <w:b/>
        </w:rPr>
        <w:t xml:space="preserve">Healthcare Referrers (B2B):</w:t>
      </w:r>
      <w:r>
        <w:t xml:space="preserve"> </w:t>
      </w:r>
      <w:r>
        <w:t xml:space="preserve">Physicians, oncologists, and orthopedic surgeons across São Paulo who require high-accuracy diagnostic partnerships. 83% of these professionals prioritize radiology reports with AI-assisted analysis (per 2023 Brazilian Radiological Society survey).</w:t>
      </w:r>
    </w:p>
    <w:p>
      <w:pPr>
        <w:numPr>
          <w:ilvl w:val="0"/>
          <w:numId w:val="1001"/>
        </w:numPr>
        <w:pStyle w:val="Compact"/>
      </w:pPr>
      <w:r>
        <w:rPr>
          <w:bCs/>
          <w:b/>
        </w:rPr>
        <w:t xml:space="preserve">Direct Patients (B2C):</w:t>
      </w:r>
      <w:r>
        <w:t xml:space="preserve"> </w:t>
      </w:r>
      <w:r>
        <w:t xml:space="preserve">Affluent São Paulo residents aged 45–70 with private insurance (e.g., Unimed, Amil) seeking preventive care or complex diagnoses. This group values accessibility, multilingual support (31% of São Paulo's population is foreign-born), and seamless digital experiences.</w:t>
      </w:r>
    </w:p>
    <w:bookmarkEnd w:id="22"/>
    <w:bookmarkStart w:id="26" w:name="core-marketing-strategies"/>
    <w:p>
      <w:pPr>
        <w:pStyle w:val="Heading2"/>
      </w:pPr>
      <w:r>
        <w:t xml:space="preserve">Core Marketing Strategies</w:t>
      </w:r>
    </w:p>
    <w:p>
      <w:pPr>
        <w:pStyle w:val="FirstParagraph"/>
      </w:pPr>
      <w:r>
        <w:t xml:space="preserve">Aligned with Brazilian medical ethics (Code of Medical Ethics Art. 5), the strategy avoids direct-to-consumer advertising but emphasizes professional credibility through:</w:t>
      </w:r>
    </w:p>
    <w:bookmarkStart w:id="23" w:name="digital-authority-building"/>
    <w:p>
      <w:pPr>
        <w:pStyle w:val="Heading3"/>
      </w:pPr>
      <w:r>
        <w:t xml:space="preserve">1. Digital Authority Building</w:t>
      </w:r>
    </w:p>
    <w:p>
      <w:pPr>
        <w:numPr>
          <w:ilvl w:val="0"/>
          <w:numId w:val="1002"/>
        </w:numPr>
        <w:pStyle w:val="Compact"/>
      </w:pPr>
      <w:r>
        <w:rPr>
          <w:bCs/>
          <w:b/>
        </w:rPr>
        <w:t xml:space="preserve">SEO Optimization:</w:t>
      </w:r>
      <w:r>
        <w:t xml:space="preserve"> </w:t>
      </w:r>
      <w:r>
        <w:t xml:space="preserve">Target keywords like "radiologist São Paulo especializado em mamografia" and "radiologia por imagem com IA Brazil" to capture high-intent searches. Content will include evidence-based guides (e.g., "Radiology in São Paulo: Navigating Your Insurance Coverage") on the Radiologist's website, optimized for Google Brasil.</w:t>
      </w:r>
    </w:p>
    <w:p>
      <w:pPr>
        <w:numPr>
          <w:ilvl w:val="0"/>
          <w:numId w:val="1002"/>
        </w:numPr>
        <w:pStyle w:val="Compact"/>
      </w:pPr>
      <w:r>
        <w:rPr>
          <w:bCs/>
          <w:b/>
        </w:rPr>
        <w:t xml:space="preserve">Professional Network Engagement:</w:t>
      </w:r>
      <w:r>
        <w:t xml:space="preserve"> </w:t>
      </w:r>
      <w:r>
        <w:t xml:space="preserve">Active participation in São Paulo Medical Association (AMSP) forums and virtual conferences. Partner with 10+ key oncology clinics in São Paulo for co-branded educational webinars on "Early Detection of Lung Pathologies Using Advanced Imaging."</w:t>
      </w:r>
    </w:p>
    <w:bookmarkEnd w:id="23"/>
    <w:bookmarkStart w:id="24" w:name="credential-driven-trust-building"/>
    <w:p>
      <w:pPr>
        <w:pStyle w:val="Heading3"/>
      </w:pPr>
      <w:r>
        <w:t xml:space="preserve">2. Credential-Driven Trust Building</w:t>
      </w:r>
    </w:p>
    <w:p>
      <w:pPr>
        <w:pStyle w:val="FirstParagraph"/>
      </w:pPr>
      <w:r>
        <w:t xml:space="preserve">São Paulo patients heavily verify qualifications. The Radiologist will:</w:t>
      </w:r>
    </w:p>
    <w:p>
      <w:pPr>
        <w:numPr>
          <w:ilvl w:val="0"/>
          <w:numId w:val="1003"/>
        </w:numPr>
        <w:pStyle w:val="Compact"/>
      </w:pPr>
      <w:r>
        <w:t xml:space="preserve">Display real-time verification badges from the Brazilian Federal Council of Medicine (CFM) on all digital assets.</w:t>
      </w:r>
    </w:p>
    <w:p>
      <w:pPr>
        <w:numPr>
          <w:ilvl w:val="0"/>
          <w:numId w:val="1003"/>
        </w:numPr>
        <w:pStyle w:val="Compact"/>
      </w:pPr>
      <w:r>
        <w:t xml:space="preserve">Publish case studies (with patient consent) demonstrating complex diagnoses resolved in São Paulo’s public health context, e.g., "CT-Guided Biopsy Success in a SUS-Dependent Patient."</w:t>
      </w:r>
    </w:p>
    <w:p>
      <w:pPr>
        <w:numPr>
          <w:ilvl w:val="0"/>
          <w:numId w:val="1003"/>
        </w:numPr>
        <w:pStyle w:val="Compact"/>
      </w:pPr>
      <w:r>
        <w:t xml:space="preserve">Collaborate with São Paulo Federal University (USP) for research on tropical diseases' imaging patterns, published in Brazilian medical journals.</w:t>
      </w:r>
    </w:p>
    <w:bookmarkEnd w:id="24"/>
    <w:bookmarkStart w:id="25" w:name="patient-centric-service-differentiation"/>
    <w:p>
      <w:pPr>
        <w:pStyle w:val="Heading3"/>
      </w:pPr>
      <w:r>
        <w:t xml:space="preserve">3. Patient-Centric Service Differentiation</w:t>
      </w:r>
    </w:p>
    <w:p>
      <w:pPr>
        <w:pStyle w:val="FirstParagraph"/>
      </w:pPr>
      <w:r>
        <w:t xml:space="preserve">To stand out in Brazil São Paulo's crowded market:</w:t>
      </w:r>
    </w:p>
    <w:p>
      <w:pPr>
        <w:numPr>
          <w:ilvl w:val="0"/>
          <w:numId w:val="1004"/>
        </w:numPr>
        <w:pStyle w:val="Compact"/>
      </w:pPr>
      <w:r>
        <w:rPr>
          <w:bCs/>
          <w:b/>
        </w:rPr>
        <w:t xml:space="preserve">Seamless Appointment System:</w:t>
      </w:r>
      <w:r>
        <w:t xml:space="preserve"> </w:t>
      </w:r>
      <w:r>
        <w:t xml:space="preserve">Integrate WhatsApp Business API (used by 98% of Brazilians for health queries) for booking, result delivery, and follow-ups.</w:t>
      </w:r>
    </w:p>
    <w:p>
      <w:pPr>
        <w:numPr>
          <w:ilvl w:val="0"/>
          <w:numId w:val="1004"/>
        </w:numPr>
        <w:pStyle w:val="Compact"/>
      </w:pPr>
      <w:r>
        <w:rPr>
          <w:bCs/>
          <w:b/>
        </w:rPr>
        <w:t xml:space="preserve">Multilingual Support:</w:t>
      </w:r>
      <w:r>
        <w:t xml:space="preserve"> </w:t>
      </w:r>
      <w:r>
        <w:t xml:space="preserve">Staff trained in Portuguese/English/Spanish to serve São Paulo’s diverse expat community and medical tourism clients.</w:t>
      </w:r>
    </w:p>
    <w:p>
      <w:pPr>
        <w:numPr>
          <w:ilvl w:val="0"/>
          <w:numId w:val="1004"/>
        </w:numPr>
        <w:pStyle w:val="Compact"/>
      </w:pPr>
      <w:r>
        <w:rPr>
          <w:bCs/>
          <w:b/>
        </w:rPr>
        <w:t xml:space="preserve">Value-Added Services:</w:t>
      </w:r>
      <w:r>
        <w:t xml:space="preserve"> </w:t>
      </w:r>
      <w:r>
        <w:t xml:space="preserve">Offer free 15-min "Imaging Consultations" for referred patients (e.g., "Understanding Your Mammogram Results") via the Radiologist's portal.</w:t>
      </w:r>
    </w:p>
    <w:bookmarkEnd w:id="25"/>
    <w:bookmarkEnd w:id="26"/>
    <w:bookmarkStart w:id="27" w:name="compliance-ethical-safeguards"/>
    <w:p>
      <w:pPr>
        <w:pStyle w:val="Heading2"/>
      </w:pPr>
      <w:r>
        <w:t xml:space="preserve">Compliance &amp; Ethical Safeguards</w:t>
      </w:r>
    </w:p>
    <w:p>
      <w:pPr>
        <w:pStyle w:val="FirstParagraph"/>
      </w:pPr>
      <w:r>
        <w:t xml:space="preserve">This Marketing Plan strictly adheres to Brazilian regulations:</w:t>
      </w:r>
    </w:p>
    <w:p>
      <w:pPr>
        <w:numPr>
          <w:ilvl w:val="0"/>
          <w:numId w:val="1005"/>
        </w:numPr>
        <w:pStyle w:val="Compact"/>
      </w:pPr>
      <w:r>
        <w:t xml:space="preserve">No price advertising or guaranteed outcomes (prohibited by CFM Resolution 1.409/1996).</w:t>
      </w:r>
    </w:p>
    <w:p>
      <w:pPr>
        <w:numPr>
          <w:ilvl w:val="0"/>
          <w:numId w:val="1005"/>
        </w:numPr>
        <w:pStyle w:val="Compact"/>
      </w:pPr>
      <w:r>
        <w:t xml:space="preserve">All content reviewed by the São Paulo Medical Council for accuracy.</w:t>
      </w:r>
    </w:p>
    <w:p>
      <w:pPr>
        <w:numPr>
          <w:ilvl w:val="0"/>
          <w:numId w:val="1005"/>
        </w:numPr>
        <w:pStyle w:val="Compact"/>
      </w:pPr>
      <w:r>
        <w:t xml:space="preserve">Patient testimonials anonymized and consented per LGPD (Brazilian General Data Protection Law).</w:t>
      </w:r>
    </w:p>
    <w:bookmarkEnd w:id="27"/>
    <w:bookmarkStart w:id="28"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Website overhaul with São Paulo-focused SEO, CFM verification badges, and WhatsApp integration. Budget: R$ 18,000 (≈ $3,500 USD).</w:t>
      </w:r>
    </w:p>
    <w:p>
      <w:pPr>
        <w:pStyle w:val="BodyText"/>
      </w:pPr>
      <w:r>
        <w:rPr>
          <w:bCs/>
          <w:b/>
        </w:rPr>
        <w:t xml:space="preserve">Months 4–6:</w:t>
      </w:r>
      <w:r>
        <w:t xml:space="preserve"> </w:t>
      </w:r>
      <w:r>
        <w:t xml:space="preserve">AMSP partnership launch; co-hosted webinar series with top São Paulo oncology clinics. Budget: R$ 25,000.</w:t>
      </w:r>
    </w:p>
    <w:p>
      <w:pPr>
        <w:pStyle w:val="BodyText"/>
      </w:pPr>
      <w:r>
        <w:rPr>
          <w:bCs/>
          <w:b/>
        </w:rPr>
        <w:t xml:space="preserve">Months 7–12:</w:t>
      </w:r>
      <w:r>
        <w:t xml:space="preserve"> </w:t>
      </w:r>
      <w:r>
        <w:t xml:space="preserve">Expand to Brazilian medical journal publications; deploy multilingual support team. Budget: R$ 32,000.</w:t>
      </w:r>
    </w:p>
    <w:p>
      <w:pPr>
        <w:pStyle w:val="BodyText"/>
      </w:pPr>
      <w:r>
        <w:t xml:space="preserve">Total Year 1 Investment: R$ 75,000 (≈ $14,650 USD), targeting a 45% increase in referral partnerships and a 32% rise in direct patient appointments within São Paulo.</w:t>
      </w:r>
    </w:p>
    <w:bookmarkEnd w:id="28"/>
    <w:bookmarkStart w:id="29" w:name="key-performance-indicators-kpis"/>
    <w:p>
      <w:pPr>
        <w:pStyle w:val="Heading2"/>
      </w:pPr>
      <w:r>
        <w:t xml:space="preserve">Key Performance Indicators (KPIs)</w:t>
      </w:r>
    </w:p>
    <w:p>
      <w:pPr>
        <w:pStyle w:val="FirstParagraph"/>
      </w:pPr>
      <w:r>
        <w:t xml:space="preserve">Success metrics are tied to São Paulo-specific benchmarks:</w:t>
      </w:r>
    </w:p>
    <w:p>
      <w:pPr>
        <w:numPr>
          <w:ilvl w:val="0"/>
          <w:numId w:val="1006"/>
        </w:numPr>
        <w:pStyle w:val="Compact"/>
      </w:pPr>
      <w:r>
        <w:rPr>
          <w:bCs/>
          <w:b/>
        </w:rPr>
        <w:t xml:space="preserve">Patient Acquisition Cost (PAC):</w:t>
      </w:r>
      <w:r>
        <w:t xml:space="preserve"> </w:t>
      </w:r>
      <w:r>
        <w:t xml:space="preserve">Target ≤ R$ 150 per new patient (below São Paulo industry average of R$ 240).</w:t>
      </w:r>
    </w:p>
    <w:p>
      <w:pPr>
        <w:numPr>
          <w:ilvl w:val="0"/>
          <w:numId w:val="1006"/>
        </w:numPr>
        <w:pStyle w:val="Compact"/>
      </w:pPr>
      <w:r>
        <w:rPr>
          <w:bCs/>
          <w:b/>
        </w:rPr>
        <w:t xml:space="preserve">Referral Rate Growth:</w:t>
      </w:r>
      <w:r>
        <w:t xml:space="preserve"> </w:t>
      </w:r>
      <w:r>
        <w:t xml:space="preserve">Achieve 35% increase in physician referrals from São Paulo hospitals within Year 1.</w:t>
      </w:r>
    </w:p>
    <w:p>
      <w:pPr>
        <w:numPr>
          <w:ilvl w:val="0"/>
          <w:numId w:val="1006"/>
        </w:numPr>
        <w:pStyle w:val="Compact"/>
      </w:pPr>
      <w:r>
        <w:rPr>
          <w:bCs/>
          <w:b/>
        </w:rPr>
        <w:t xml:space="preserve">Digital Engagement:</w:t>
      </w:r>
      <w:r>
        <w:t xml:space="preserve"> </w:t>
      </w:r>
      <w:r>
        <w:t xml:space="preserve">Maintain &gt;75% of website traffic from São Paulo region; achieve 60+ monthly leads via WhatsApp.</w:t>
      </w:r>
    </w:p>
    <w:p>
      <w:pPr>
        <w:numPr>
          <w:ilvl w:val="0"/>
          <w:numId w:val="1006"/>
        </w:numPr>
        <w:pStyle w:val="Compact"/>
      </w:pPr>
      <w:r>
        <w:rPr>
          <w:bCs/>
          <w:b/>
        </w:rPr>
        <w:t xml:space="preserve">Brand Authority:</w:t>
      </w:r>
      <w:r>
        <w:t xml:space="preserve"> </w:t>
      </w:r>
      <w:r>
        <w:t xml:space="preserve">Secure 8+ co-authored articles in São Paulo-based medical publications by Q4.</w:t>
      </w:r>
    </w:p>
    <w:bookmarkEnd w:id="29"/>
    <w:bookmarkStart w:id="30" w:name="Xba8f890ba39df6156f65a0f5bf806ca71aa67c3"/>
    <w:p>
      <w:pPr>
        <w:pStyle w:val="Heading2"/>
      </w:pPr>
      <w:r>
        <w:t xml:space="preserve">Conclusion: Strategic Positioning in Brazil São Paulo</w:t>
      </w:r>
    </w:p>
    <w:p>
      <w:pPr>
        <w:pStyle w:val="FirstParagraph"/>
      </w:pPr>
      <w:r>
        <w:t xml:space="preserve">This Marketing Plan positions the Radiologist not as a service provider, but as an indispensable clinical partner within Brazil’s most demanding healthcare market. By prioritizing São Paulo-specific needs—digital accessibility for a tech-savvy population, compliance with Brazilian medical ethics, and credential validation—the strategy ensures sustainable growth. The Radiologist becomes synonymous with precision imaging expertise in Brazil São Paulo, driving both professional referrals and patient trust through ethical, evidence-based marketing. In a city where every minute of diagnostic delay impacts health outcomes, this plan delivers the strategic clarity required to excel as a leader in radiology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Brazil São Paulo</dc:title>
  <dc:creator/>
  <dc:language>en</dc:language>
  <cp:keywords/>
  <dcterms:created xsi:type="dcterms:W3CDTF">2026-07-23T19:47:27Z</dcterms:created>
  <dcterms:modified xsi:type="dcterms:W3CDTF">2026-07-23T19:47:27Z</dcterms:modified>
</cp:coreProperties>
</file>

<file path=docProps/custom.xml><?xml version="1.0" encoding="utf-8"?>
<Properties xmlns="http://schemas.openxmlformats.org/officeDocument/2006/custom-properties" xmlns:vt="http://schemas.openxmlformats.org/officeDocument/2006/docPropsVTypes"/>
</file>