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3" w:name="Xd24dd66d909298e9cba95247a5db812dc8295da"/>
    <w:p>
      <w:pPr>
        <w:pStyle w:val="Heading1"/>
      </w:pPr>
      <w:r>
        <w:t xml:space="preserve">Comprehensive Marketing Plan for Radiologist Services in Canada Montreal</w:t>
      </w:r>
    </w:p>
    <w:bookmarkStart w:id="20" w:name="executive-summary"/>
    <w:p>
      <w:pPr>
        <w:pStyle w:val="Heading2"/>
      </w:pPr>
      <w:r>
        <w:t xml:space="preserve">Executive Summary</w:t>
      </w:r>
    </w:p>
    <w:p>
      <w:pPr>
        <w:pStyle w:val="FirstParagraph"/>
      </w:pPr>
      <w:r>
        <w:t xml:space="preserve">This Marketing Plan outlines a strategic approach to position a specialized radiology practice within the competitive healthcare landscape of Canada Montreal. Focused on delivering exceptional diagnostic imaging services, this plan targets both patient acquisition and professional reputation building across Montreal's diverse communities. The strategy leverages local market insights, cultural nuances, and healthcare system dynamics unique to Quebec to establish the Radiologist as a trusted leader in medical imaging within Canada's largest French-Canadian city.</w:t>
      </w:r>
    </w:p>
    <w:bookmarkEnd w:id="20"/>
    <w:bookmarkStart w:id="21" w:name="X276e00f7faee38be4b814e5c9f78dc0e063fbf9"/>
    <w:p>
      <w:pPr>
        <w:pStyle w:val="Heading2"/>
      </w:pPr>
      <w:r>
        <w:t xml:space="preserve">Situation Analysis: Montreal Healthcare Context</w:t>
      </w:r>
    </w:p>
    <w:p>
      <w:pPr>
        <w:pStyle w:val="FirstParagraph"/>
      </w:pPr>
      <w:r>
        <w:t xml:space="preserve">Montreal's healthcare system operates under Canada's universal public model but features distinct private service opportunities. With over 4 million residents and significant linguistic diversity (75% French-speaking, 25% bilingual), patient expectations emphasize cultural sensitivity alongside clinical excellence. Current market gaps include limited specialized radiology access in certain neighborhoods and rising demand for AI-assisted diagnostics – a critical need as Montreal's aging population grows by 1.8% annually. Competitors include large hospital-based imaging centers (e.g., MUHC, CHU Saint-Louis) and boutique private clinics, yet none fully integrate multilingual patient support with cutting-edge radiology technology tailored to Montreal's demographics.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Patients:</w:t>
      </w:r>
      <w:r>
        <w:t xml:space="preserve"> </w:t>
      </w:r>
      <w:r>
        <w:t xml:space="preserve">Adults aged 45-75 in Greater Montreal (especially Westmount, Plateau Mont-Royal, and Verdun) requiring routine/advanced imaging. Includes francophone families seeking French-speaking radiologists and English-speaking expatriates.</w:t>
      </w:r>
    </w:p>
    <w:p>
      <w:pPr>
        <w:numPr>
          <w:ilvl w:val="0"/>
          <w:numId w:val="1001"/>
        </w:numPr>
        <w:pStyle w:val="Compact"/>
      </w:pPr>
      <w:r>
        <w:rPr>
          <w:bCs/>
          <w:b/>
        </w:rPr>
        <w:t xml:space="preserve">Secondary Referrers:</w:t>
      </w:r>
      <w:r>
        <w:t xml:space="preserve"> </w:t>
      </w:r>
      <w:r>
        <w:t xml:space="preserve">Primary care physicians across Montreal (especially those in underserved areas like Laval), orthopedic surgeons, oncologists, and physiotherapists who prioritize diagnostic speed and clarity.</w:t>
      </w:r>
    </w:p>
    <w:p>
      <w:pPr>
        <w:numPr>
          <w:ilvl w:val="0"/>
          <w:numId w:val="1001"/>
        </w:numPr>
        <w:pStyle w:val="Compact"/>
      </w:pPr>
      <w:r>
        <w:rPr>
          <w:bCs/>
          <w:b/>
        </w:rPr>
        <w:t xml:space="preserve">Tertiary Stakeholders:</w:t>
      </w:r>
      <w:r>
        <w:t xml:space="preserve"> </w:t>
      </w:r>
      <w:r>
        <w:t xml:space="preserve">Insurance providers (e.g., RAMQ, private insurers) seeking cost-effective imaging solutions with high diagnostic accuracy to reduce repeat scans.</w:t>
      </w:r>
    </w:p>
    <w:bookmarkEnd w:id="22"/>
    <w:bookmarkStart w:id="23" w:name="marketing-objectives"/>
    <w:p>
      <w:pPr>
        <w:pStyle w:val="Heading2"/>
      </w:pPr>
      <w:r>
        <w:t xml:space="preserve">Marketing Objectives</w:t>
      </w:r>
    </w:p>
    <w:p>
      <w:pPr>
        <w:numPr>
          <w:ilvl w:val="0"/>
          <w:numId w:val="1002"/>
        </w:numPr>
        <w:pStyle w:val="Compact"/>
      </w:pPr>
      <w:r>
        <w:t xml:space="preserve">Acquire 35 new patients monthly within 18 months through targeted outreach.</w:t>
      </w:r>
    </w:p>
    <w:p>
      <w:pPr>
        <w:numPr>
          <w:ilvl w:val="0"/>
          <w:numId w:val="1002"/>
        </w:numPr>
        <w:pStyle w:val="Compact"/>
      </w:pPr>
      <w:r>
        <w:t xml:space="preserve">Achieve 90% patient satisfaction (measured via post-appointment surveys) by Year 2.</w:t>
      </w:r>
    </w:p>
    <w:bookmarkEnd w:id="23"/>
    <w:bookmarkStart w:id="27" w:name="strategic-marketing-pillars"/>
    <w:p>
      <w:pPr>
        <w:pStyle w:val="Heading2"/>
      </w:pPr>
      <w:r>
        <w:t xml:space="preserve">Strategic Marketing Pillars</w:t>
      </w:r>
    </w:p>
    <w:bookmarkStart w:id="24" w:name="Xeec51bd1218dae4ca0bc8a760f657ef7374998a"/>
    <w:p>
      <w:pPr>
        <w:pStyle w:val="Heading3"/>
      </w:pPr>
      <w:r>
        <w:t xml:space="preserve">Pillar 1: Culturally Intelligent Patient Experience</w:t>
      </w:r>
    </w:p>
    <w:p>
      <w:pPr>
        <w:pStyle w:val="FirstParagraph"/>
      </w:pPr>
      <w:r>
        <w:t xml:space="preserve">Developing Montreal-specific patient engagement strategies is non-negotiable. This includes:</w:t>
      </w:r>
      <w:r>
        <w:t xml:space="preserve"> </w:t>
      </w:r>
      <w:r>
        <w:t xml:space="preserve">• Multilingual service: All staff certified in French-English medical communication; printed materials available in both languages.</w:t>
      </w:r>
      <w:r>
        <w:t xml:space="preserve"> </w:t>
      </w:r>
      <w:r>
        <w:t xml:space="preserve">• Community integration: Hosting free "Imaging Health Talks" at Montreal libraries (e.g., Bibliothèque de Montréal) on topics like "Understanding MRI Results in French."</w:t>
      </w:r>
      <w:r>
        <w:t xml:space="preserve"> </w:t>
      </w:r>
      <w:r>
        <w:t xml:space="preserve">• Localized digital presence: Optimizing Google My Business listings with Montreal-specific keywords ("radiologue à Montréal," "imagerie médicale près de moi").</w:t>
      </w:r>
    </w:p>
    <w:bookmarkEnd w:id="24"/>
    <w:bookmarkStart w:id="25" w:name="Xc227b1e00cc9246a9607b208f65e0c87d8402c8"/>
    <w:p>
      <w:pPr>
        <w:pStyle w:val="Heading3"/>
      </w:pPr>
      <w:r>
        <w:t xml:space="preserve">Pillar 2: Technology-Driven Differentiation</w:t>
      </w:r>
    </w:p>
    <w:p>
      <w:pPr>
        <w:pStyle w:val="FirstParagraph"/>
      </w:pPr>
      <w:r>
        <w:t xml:space="preserve">Positioning the Radiologist as technologically advanced:</w:t>
      </w:r>
      <w:r>
        <w:t xml:space="preserve"> </w:t>
      </w:r>
      <w:r>
        <w:t xml:space="preserve">• Implementing AI-assisted analysis tools (e.g., for early tumor detection) – a rarity among Montreal private practices.</w:t>
      </w:r>
      <w:r>
        <w:t xml:space="preserve"> </w:t>
      </w:r>
      <w:r>
        <w:t xml:space="preserve">• Creating patient portals with real-time scan updates, accessible via smartphone in both French and English.</w:t>
      </w:r>
      <w:r>
        <w:t xml:space="preserve"> </w:t>
      </w:r>
      <w:r>
        <w:t xml:space="preserve">• Partnering with Montreal tech firms (e.g., Element AI) for R&amp;D collaborations to showcase innovation within Canada's healthcare ecosystem.</w:t>
      </w:r>
    </w:p>
    <w:bookmarkEnd w:id="25"/>
    <w:bookmarkStart w:id="26" w:name="X1169ee48b161d7a5711e1f968afc1f225767d6e"/>
    <w:p>
      <w:pPr>
        <w:pStyle w:val="Heading3"/>
      </w:pPr>
      <w:r>
        <w:t xml:space="preserve">Pillar 3: Physician Partnership Development</w:t>
      </w:r>
    </w:p>
    <w:p>
      <w:pPr>
        <w:pStyle w:val="FirstParagraph"/>
      </w:pPr>
      <w:r>
        <w:t xml:space="preserve">Building referral networks through:</w:t>
      </w:r>
      <w:r>
        <w:t xml:space="preserve"> </w:t>
      </w:r>
      <w:r>
        <w:t xml:space="preserve">• Exclusive "Referral Partner" program offering physicians same-day scan results and dedicated support.</w:t>
      </w:r>
      <w:r>
        <w:t xml:space="preserve"> </w:t>
      </w:r>
      <w:r>
        <w:t xml:space="preserve">• Co-hosting continuing medical education (CME) events at McGill University for Montreal-based doctors on "Advanced Imaging in Quebec's Population."</w:t>
      </w:r>
      <w:r>
        <w:t xml:space="preserve"> </w:t>
      </w:r>
      <w:r>
        <w:t xml:space="preserve">• Implementing a streamlined electronic referral system compatible with Montreal's provincial health platform, MedAccess.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launch with French/English toggle; partnership outreach to 50 Montreal clinics; first community health talk at Plateau Mont-Royal Library.</w:t>
            </w:r>
          </w:p>
        </w:tc>
      </w:tr>
      <w:tr>
        <w:tc>
          <w:tcPr/>
          <w:p>
            <w:pPr>
              <w:pStyle w:val="Compact"/>
              <w:jc w:val="left"/>
            </w:pPr>
            <w:r>
              <w:t xml:space="preserve">Q2 2024</w:t>
            </w:r>
          </w:p>
        </w:tc>
        <w:tc>
          <w:tcPr/>
          <w:p>
            <w:pPr>
              <w:pStyle w:val="Compact"/>
              <w:jc w:val="left"/>
            </w:pPr>
            <w:r>
              <w:t xml:space="preserve">Deploy AI analysis tools; launch patient portal beta test; CME event at McGill University with 75+ physician attendees.</w:t>
            </w:r>
          </w:p>
        </w:tc>
      </w:tr>
      <w:tr>
        <w:tc>
          <w:tcPr/>
          <w:p>
            <w:pPr>
              <w:pStyle w:val="Compact"/>
              <w:jc w:val="left"/>
            </w:pPr>
            <w:r>
              <w:t xml:space="preserve">Q3 2024</w:t>
            </w:r>
          </w:p>
        </w:tc>
        <w:tc>
          <w:tcPr/>
          <w:p>
            <w:pPr>
              <w:pStyle w:val="Compact"/>
              <w:jc w:val="left"/>
            </w:pPr>
            <w:r>
              <w:t xml:space="preserve">Expand to Laval community centers; initiate insurance provider negotiations for value-based imaging contracts.</w:t>
            </w:r>
          </w:p>
        </w:tc>
      </w:tr>
      <w:tr>
        <w:tc>
          <w:tcPr/>
          <w:p>
            <w:pPr>
              <w:pStyle w:val="Compact"/>
              <w:jc w:val="left"/>
            </w:pPr>
            <w:r>
              <w:t xml:space="preserve">Q4 2024</w:t>
            </w:r>
          </w:p>
        </w:tc>
        <w:tc>
          <w:tcPr/>
          <w:p>
            <w:pPr>
              <w:pStyle w:val="Compact"/>
              <w:jc w:val="left"/>
            </w:pPr>
            <w:r>
              <w:t xml:space="preserve">Comprehensive patient satisfaction survey; launch referral partner reward program (e.g., 5% bonus on referrals).</w:t>
            </w:r>
          </w:p>
        </w:tc>
      </w:tr>
    </w:tbl>
    <w:bookmarkEnd w:id="28"/>
    <w:bookmarkStart w:id="29" w:name="budget-allocation"/>
    <w:p>
      <w:pPr>
        <w:pStyle w:val="Heading2"/>
      </w:pPr>
      <w:r>
        <w:t xml:space="preserve">Budget Allocation</w:t>
      </w:r>
    </w:p>
    <w:p>
      <w:pPr>
        <w:pStyle w:val="FirstParagraph"/>
      </w:pPr>
      <w:r>
        <w:t xml:space="preserve">Total budget: $185,000 (Year 1). Breakdown:</w:t>
      </w:r>
      <w:r>
        <w:t xml:space="preserve"> </w:t>
      </w:r>
      <w:r>
        <w:t xml:space="preserve">• Digital Marketing (40%): SEO/SEM targeting Montreal-based search terms, multilingual ad campaigns on Facebook/Google.</w:t>
      </w:r>
      <w:r>
        <w:t xml:space="preserve"> </w:t>
      </w:r>
      <w:r>
        <w:t xml:space="preserve">• Community Engagement (30%): Venue rentals for health talks, printed materials in French/English.</w:t>
      </w:r>
      <w:r>
        <w:t xml:space="preserve"> </w:t>
      </w:r>
      <w:r>
        <w:t xml:space="preserve">• Technology Integration (20%): AI tool licensing, patient portal development.</w:t>
      </w:r>
      <w:r>
        <w:t xml:space="preserve"> </w:t>
      </w:r>
      <w:r>
        <w:t xml:space="preserve">• Physician Outreach (10%): CME event costs, referral partner program incentives.</w:t>
      </w:r>
    </w:p>
    <w:bookmarkEnd w:id="29"/>
    <w:bookmarkStart w:id="30" w:name="evaluation-framework"/>
    <w:p>
      <w:pPr>
        <w:pStyle w:val="Heading2"/>
      </w:pPr>
      <w:r>
        <w:t xml:space="preserve">Evaluation Framework</w:t>
      </w:r>
    </w:p>
    <w:p>
      <w:pPr>
        <w:pStyle w:val="FirstParagraph"/>
      </w:pPr>
      <w:r>
        <w:t xml:space="preserve">Success will be measured via:</w:t>
      </w:r>
      <w:r>
        <w:t xml:space="preserve"> </w:t>
      </w:r>
      <w:r>
        <w:t xml:space="preserve">• Monthly: Patient acquisition cost (target: &lt;$150), referral source tracking.</w:t>
      </w:r>
      <w:r>
        <w:t xml:space="preserve"> </w:t>
      </w:r>
      <w:r>
        <w:t xml:space="preserve">• Quarterly: Physician partner retention rate, Google Health review sentiment analysis.</w:t>
      </w:r>
      <w:r>
        <w:t xml:space="preserve"> </w:t>
      </w:r>
      <w:r>
        <w:t xml:space="preserve">• Annually: Market share in Montreal's private imaging sector (tracked via Quebec Ministry of Health data).</w:t>
      </w:r>
      <w:r>
        <w:t xml:space="preserve"> </w:t>
      </w:r>
      <w:r>
        <w:rPr>
          <w:iCs/>
          <w:i/>
        </w:rPr>
        <w:t xml:space="preserve">Key metric for Canada Montreal context:</w:t>
      </w:r>
      <w:r>
        <w:t xml:space="preserve"> </w:t>
      </w:r>
      <w:r>
        <w:rPr>
          <w:bCs/>
          <w:b/>
        </w:rPr>
        <w:t xml:space="preserve">French-language patient satisfaction rate</w:t>
      </w:r>
      <w:r>
        <w:t xml:space="preserve"> </w:t>
      </w:r>
      <w:r>
        <w:t xml:space="preserve">– must exceed 92% to align with Quebec healthcare standards.</w:t>
      </w:r>
    </w:p>
    <w:bookmarkEnd w:id="30"/>
    <w:bookmarkStart w:id="31" w:name="risk-mitigation"/>
    <w:p>
      <w:pPr>
        <w:pStyle w:val="Heading2"/>
      </w:pPr>
      <w:r>
        <w:t xml:space="preserve">Risk Mitigation</w:t>
      </w:r>
    </w:p>
    <w:p>
      <w:pPr>
        <w:pStyle w:val="FirstParagraph"/>
      </w:pPr>
      <w:r>
        <w:t xml:space="preserve">Potential challenges and solutions:</w:t>
      </w:r>
      <w:r>
        <w:t xml:space="preserve"> </w:t>
      </w:r>
      <w:r>
        <w:t xml:space="preserve">• *Regulatory changes*: Monitor Quebec's Ministry of Health policy updates via direct liaison at Centre de santé et de services sociaux (CSSS) networks.</w:t>
      </w:r>
      <w:r>
        <w:t xml:space="preserve"> </w:t>
      </w:r>
      <w:r>
        <w:t xml:space="preserve">• *Cultural missteps*: All materials reviewed by Montreal-based Francophone healthcare communication specialists.</w:t>
      </w:r>
      <w:r>
        <w:t xml:space="preserve"> </w:t>
      </w:r>
      <w:r>
        <w:t xml:space="preserve">• *Competition response*: Monthly competitive analysis of nearby clinics (e.g., Clinique Radiologique du Centre-ville) to adjust tactics.</w:t>
      </w:r>
    </w:p>
    <w:bookmarkEnd w:id="31"/>
    <w:bookmarkStart w:id="32" w:name="conclusion"/>
    <w:p>
      <w:pPr>
        <w:pStyle w:val="Heading2"/>
      </w:pPr>
      <w:r>
        <w:t xml:space="preserve">Conclusion</w:t>
      </w:r>
    </w:p>
    <w:p>
      <w:pPr>
        <w:pStyle w:val="FirstParagraph"/>
      </w:pPr>
      <w:r>
        <w:t xml:space="preserve">This Marketing Plan positions the Radiologist as an indispensable, culturally attuned partner in Montreal's healthcare ecosystem. By merging technological innovation with deep community integration – specifically addressing Canada Montreal's linguistic needs and demographic realities – this strategy ensures sustainable growth while elevating diagnostic care standards across the province. The focus on measurable outcomes within Quebec's unique public-private healthcare framework will establish a benchmark for radiology services nationwide, proving that specialized medical marketing must be as localized as it is advanced.</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Canada Montreal</dc:title>
  <dc:creator/>
  <dc:language>en</dc:language>
  <cp:keywords/>
  <dcterms:created xsi:type="dcterms:W3CDTF">2026-07-21T06:42:43Z</dcterms:created>
  <dcterms:modified xsi:type="dcterms:W3CDTF">2026-07-21T06:42:43Z</dcterms:modified>
</cp:coreProperties>
</file>

<file path=docProps/custom.xml><?xml version="1.0" encoding="utf-8"?>
<Properties xmlns="http://schemas.openxmlformats.org/officeDocument/2006/custom-properties" xmlns:vt="http://schemas.openxmlformats.org/officeDocument/2006/docPropsVTypes"/>
</file>