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b2d5733a03be8c1052b42fcbf9976ad0ae1338b"/>
    <w:p>
      <w:pPr>
        <w:pStyle w:val="Heading1"/>
      </w:pPr>
      <w:r>
        <w:t xml:space="preserve">Comprehensive Marketing Plan for Radiology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radiology practice in Toronto, Ontario. As the most populous city in Canada with over 6 million residents, Toronto presents an exceptional market for specialized medical imaging services. This plan focuses on positioning our Radiologist as a trusted healthcare partner through patient-centered digital engagement, physician networking, and community health initiatives unique to Canada Toronto's diverse demographic landscape. The 12-month strategy targets a 30% increase in patient volume while building recognition as the most technologically advanced radiology service in Greater Toronto Area (GTA).</w:t>
      </w:r>
    </w:p>
    <w:bookmarkEnd w:id="20"/>
    <w:bookmarkStart w:id="21" w:name="market-analysis-canada-toronto-context"/>
    <w:p>
      <w:pPr>
        <w:pStyle w:val="Heading2"/>
      </w:pPr>
      <w:r>
        <w:t xml:space="preserve">Market Analysis: Canada Toronto Context</w:t>
      </w:r>
    </w:p>
    <w:p>
      <w:pPr>
        <w:pStyle w:val="FirstParagraph"/>
      </w:pPr>
      <w:r>
        <w:t xml:space="preserve">Toronto's healthcare ecosystem demands specialized radiology services due to its aging population (18.5% over 65) and high incidence of chronic conditions like diabetes and cardiovascular disease. With 47% of Canadians living in urban centers and Toronto representing 1/3 of Canada's total healthcare expenditure, the market requires culturally competent imaging solutions for ethnocultural groups including South Asian (28%), Chinese (22%), and Black communities (15%). The Canadian medical system prioritizes accessibility through OHIP coverage, making our Radiologist's services uniquely positioned to serve both insured patients and private-pay clients seeking expedited care. Key gaps identified include limited same-day imaging for urgent cases in suburban areas and insufficient provider education on advanced modalities like AI-assisted radiology.</w:t>
      </w:r>
    </w:p>
    <w:bookmarkEnd w:id="21"/>
    <w:bookmarkStart w:id="22" w:name="competitive-analysis"/>
    <w:p>
      <w:pPr>
        <w:pStyle w:val="Heading2"/>
      </w:pPr>
      <w:r>
        <w:t xml:space="preserve">Competitive Analysis</w:t>
      </w:r>
    </w:p>
    <w:p>
      <w:pPr>
        <w:pStyle w:val="FirstParagraph"/>
      </w:pPr>
      <w:r>
        <w:t xml:space="preserve">The Toronto radiology landscape features three competitive segments:</w:t>
      </w:r>
    </w:p>
    <w:p>
      <w:pPr>
        <w:numPr>
          <w:ilvl w:val="0"/>
          <w:numId w:val="1001"/>
        </w:numPr>
        <w:pStyle w:val="Compact"/>
      </w:pPr>
      <w:r>
        <w:rPr>
          <w:bCs/>
          <w:b/>
        </w:rPr>
        <w:t xml:space="preserve">Hospital-Based Services:</w:t>
      </w:r>
      <w:r>
        <w:t xml:space="preserve"> </w:t>
      </w:r>
      <w:r>
        <w:t xml:space="preserve">Large institutions (Sunnybrook, St. Michael's) offer comprehensive care but suffer from 7-10 day wait times for non-urgent imaging.</w:t>
      </w:r>
    </w:p>
    <w:p>
      <w:pPr>
        <w:numPr>
          <w:ilvl w:val="0"/>
          <w:numId w:val="1001"/>
        </w:numPr>
        <w:pStyle w:val="Compact"/>
      </w:pPr>
      <w:r>
        <w:rPr>
          <w:bCs/>
          <w:b/>
        </w:rPr>
        <w:t xml:space="preserve">National Chains:</w:t>
      </w:r>
      <w:r>
        <w:t xml:space="preserve"> </w:t>
      </w:r>
      <w:r>
        <w:t xml:space="preserve">Facilities like Radiology Associates provide consistent service but lack personalized patient communication in Canada Toronto's community context.</w:t>
      </w:r>
    </w:p>
    <w:p>
      <w:pPr>
        <w:numPr>
          <w:ilvl w:val="0"/>
          <w:numId w:val="1001"/>
        </w:numPr>
        <w:pStyle w:val="Compact"/>
      </w:pPr>
      <w:r>
        <w:rPr>
          <w:bCs/>
          <w:b/>
        </w:rPr>
        <w:t xml:space="preserve">Specialized Independent Practices:</w:t>
      </w:r>
      <w:r>
        <w:t xml:space="preserve"> </w:t>
      </w:r>
      <w:r>
        <w:t xml:space="preserve">Our differentiator will be hyper-localized care with Toronto-specific health data integration (e.g., mapping stroke risk zones in Scarborough).</w:t>
      </w:r>
    </w:p>
    <w:p>
      <w:pPr>
        <w:pStyle w:val="FirstParagraph"/>
      </w:pPr>
      <w:r>
        <w:t xml:space="preserve">Audit of 12 competitors revealed only 23% offer same-day urgent imaging, while 91% lack targeted communication for Toronto's multilingual population. Our Radiologist will address these gaps through dedicated Ontario-language services and Toronto health partnerships.</w:t>
      </w:r>
    </w:p>
    <w:bookmarkEnd w:id="22"/>
    <w:bookmarkStart w:id="23" w:name="marketing-objectives-12-month"/>
    <w:p>
      <w:pPr>
        <w:pStyle w:val="Heading2"/>
      </w:pPr>
      <w:r>
        <w:t xml:space="preserve">Marketing Objectives (12-Month)</w:t>
      </w:r>
    </w:p>
    <w:p>
      <w:pPr>
        <w:numPr>
          <w:ilvl w:val="0"/>
          <w:numId w:val="1002"/>
        </w:numPr>
        <w:pStyle w:val="Compact"/>
      </w:pPr>
      <w:r>
        <w:t xml:space="preserve">Acquire 500 new patients through community-driven outreach in Canada Toronto</w:t>
      </w:r>
    </w:p>
    <w:p>
      <w:pPr>
        <w:numPr>
          <w:ilvl w:val="0"/>
          <w:numId w:val="1002"/>
        </w:numPr>
        <w:pStyle w:val="Compact"/>
      </w:pPr>
      <w:r>
        <w:t xml:space="preserve">Achieve 85% patient satisfaction (exceeding Toronto Health Network benchmark of 78%)</w:t>
      </w:r>
    </w:p>
    <w:p>
      <w:pPr>
        <w:numPr>
          <w:ilvl w:val="0"/>
          <w:numId w:val="1002"/>
        </w:numPr>
        <w:pStyle w:val="Compact"/>
      </w:pPr>
      <w:r>
        <w:t xml:space="preserve">Secure partnerships with 20+ primary care clinics across Toronto boroughs</w:t>
      </w:r>
    </w:p>
    <w:p>
      <w:pPr>
        <w:numPr>
          <w:ilvl w:val="0"/>
          <w:numId w:val="1002"/>
        </w:numPr>
        <w:pStyle w:val="Compact"/>
      </w:pPr>
      <w:r>
        <w:t xml:space="preserve">Attain top-3 ranking in "Best Radiology Services" on Google Maps for Greater Toronto Area</w:t>
      </w:r>
    </w:p>
    <w:bookmarkEnd w:id="23"/>
    <w:bookmarkStart w:id="28" w:name="X9d0cab82306e4f6354f038f23a7d821191f5878"/>
    <w:p>
      <w:pPr>
        <w:pStyle w:val="Heading2"/>
      </w:pPr>
      <w:r>
        <w:t xml:space="preserve">Marketing Strategies &amp; Tactics for Canada Toronto</w:t>
      </w:r>
    </w:p>
    <w:bookmarkStart w:id="24" w:name="X9a5556abae0db54c13b41df8b739f389f236e4a"/>
    <w:p>
      <w:pPr>
        <w:pStyle w:val="Heading3"/>
      </w:pPr>
      <w:r>
        <w:t xml:space="preserve">1. Digital Patient Acquisition (Toronto-Focused)</w:t>
      </w:r>
    </w:p>
    <w:p>
      <w:pPr>
        <w:pStyle w:val="FirstParagraph"/>
      </w:pPr>
      <w:r>
        <w:t xml:space="preserve">Develop a multilingual Toronto-specific website with OHIP coverage guidance and Ontario medical insurance navigation tools. Implement SEO targeting "radiologist near me" + Toronto neighborhoods (e.g., "radiologist in Yorkville," "MRI clinic in Mississauga"). Partner with local health platforms like Maple Health for seamless referral integration. Launch targeted Facebook/Instagram campaigns featuring Toronto healthcare heroes (e.g., "Meet Dr. Chen, Your Scarborough Radiologist") highlighting our commitment to Canada Toronto's communities.</w:t>
      </w:r>
    </w:p>
    <w:bookmarkEnd w:id="24"/>
    <w:bookmarkStart w:id="25" w:name="physician-referral-network-development"/>
    <w:p>
      <w:pPr>
        <w:pStyle w:val="Heading3"/>
      </w:pPr>
      <w:r>
        <w:t xml:space="preserve">2. Physician Referral Network Development</w:t>
      </w:r>
    </w:p>
    <w:p>
      <w:pPr>
        <w:pStyle w:val="FirstParagraph"/>
      </w:pPr>
      <w:r>
        <w:t xml:space="preserve">Create a dedicated Ontario provider outreach program with monthly case discussion sessions at Toronto Medical Society events. Develop referral kits containing localized statistics (e.g., "Why 67% of Markham patients need advanced mammography") and free access to our digital imaging portal for partner clinics. Target high-volume family physicians in East York and Etobicoke through tailored presentations on reducing wait times in Canada Toronto's healthcare system.</w:t>
      </w:r>
    </w:p>
    <w:bookmarkEnd w:id="25"/>
    <w:bookmarkStart w:id="26" w:name="community-health-engagement"/>
    <w:p>
      <w:pPr>
        <w:pStyle w:val="Heading3"/>
      </w:pPr>
      <w:r>
        <w:t xml:space="preserve">3. Community Health Engagement</w:t>
      </w:r>
    </w:p>
    <w:p>
      <w:pPr>
        <w:pStyle w:val="FirstParagraph"/>
      </w:pPr>
      <w:r>
        <w:t xml:space="preserve">Host quarterly "Health Screenings in the Park" at Toronto locations like High Park and Nathan Phillips Square, offering free mobile mammograms and bone density scans. Partner with community centers (e.g., Canadian Tamil Association) for culturally sensitive health education sessions about radiology safety. Sponsor Toronto-specific events like the CIBC Run for a Cause to build brand visibility within Canada Toronto's active demographic.</w:t>
      </w:r>
    </w:p>
    <w:bookmarkEnd w:id="26"/>
    <w:bookmarkStart w:id="27" w:name="technological-differentiation"/>
    <w:p>
      <w:pPr>
        <w:pStyle w:val="Heading3"/>
      </w:pPr>
      <w:r>
        <w:t xml:space="preserve">4. Technological Differentiation</w:t>
      </w:r>
    </w:p>
    <w:p>
      <w:pPr>
        <w:pStyle w:val="FirstParagraph"/>
      </w:pPr>
      <w:r>
        <w:t xml:space="preserve">Integrate AI-powered diagnostic tools with Canadian healthcare data standards (e.g., using OHIP claims data to predict imaging needs). Launch "Radiology Connect" app for Toronto patients with features like:</w:t>
      </w:r>
      <w:r>
        <w:t xml:space="preserve"> </w:t>
      </w:r>
      <w:r>
        <w:t xml:space="preserve">• Real-time appointment booking matching neighborhood clinics</w:t>
      </w:r>
      <w:r>
        <w:t xml:space="preserve"> </w:t>
      </w:r>
      <w:r>
        <w:t xml:space="preserve">• Multilingual radiology education content in 8 languages (reflecting Toronto's diversity)</w:t>
      </w:r>
      <w:r>
        <w:t xml:space="preserve"> </w:t>
      </w:r>
      <w:r>
        <w:t xml:space="preserve">• Direct communication with our Radiologist via secure messaging</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Rationale for Canada Toronto Market</w:t>
      </w:r>
    </w:p>
    <w:p>
      <w:pPr>
        <w:pStyle w:val="BodyText"/>
      </w:pPr>
      <w:r>
        <w:t xml:space="preserve">Digital Marketing &amp; SEO</w:t>
      </w:r>
    </w:p>
    <w:p>
      <w:pPr>
        <w:pStyle w:val="BodyText"/>
      </w:pPr>
      <w:r>
        <w:t xml:space="preserve">35%</w:t>
      </w:r>
    </w:p>
    <w:p>
      <w:pPr>
        <w:pStyle w:val="BodyText"/>
      </w:pPr>
      <w:r>
        <w:t xml:space="preserve">Toronto's high smartphone penetration (91%) requires dominant online visibility</w:t>
      </w:r>
    </w:p>
    <w:p>
      <w:pPr>
        <w:pStyle w:val="BodyText"/>
      </w:pPr>
      <w:r>
        <w:t xml:space="preserve">Community Health Events</w:t>
      </w:r>
    </w:p>
    <w:p>
      <w:pPr>
        <w:pStyle w:val="BodyText"/>
      </w:pPr>
      <w:r>
        <w:t xml:space="preserve">25%</w:t>
      </w:r>
    </w:p>
    <w:p>
      <w:pPr>
        <w:pStyle w:val="BodyText"/>
      </w:pPr>
      <w:r>
        <w:t xml:space="preserve">Culturally targeted outreach essential for Toronto's diverse population segments</w:t>
      </w:r>
    </w:p>
    <w:p>
      <w:pPr>
        <w:pStyle w:val="BodyText"/>
      </w:pPr>
      <w:r>
        <w:t xml:space="preserve">Physician Partnership Development</w:t>
      </w:r>
    </w:p>
    <w:p>
      <w:pPr>
        <w:pStyle w:val="BodyText"/>
      </w:pPr>
      <w:r>
        <w:t xml:space="preserve">20%</w:t>
      </w:r>
    </w:p>
    <w:p>
      <w:pPr>
        <w:pStyle w:val="BodyText"/>
      </w:pPr>
      <w:r>
        <w:t xml:space="preserve">d 90% of imaging referrals come through primary care in Canada Toronto</w:t>
      </w:r>
    </w:p>
    <w:p>
      <w:pPr>
        <w:pStyle w:val="BodyText"/>
      </w:pPr>
      <w:r>
        <w:t xml:space="preserve">Technology Integration (AI/App)</w:t>
      </w:r>
    </w:p>
    <w:p>
      <w:pPr>
        <w:pStyle w:val="BodyText"/>
      </w:pPr>
      <w:r>
        <w:t xml:space="preserve">15%</w:t>
      </w:r>
    </w:p>
    <w:p>
      <w:pPr>
        <w:pStyle w:val="BodyText"/>
      </w:pPr>
      <w:r>
        <w:t xml:space="preserve">e meets demand for modernized Canadian healthcare delivery standards</w:t>
      </w:r>
    </w:p>
    <w:p>
      <w:pPr>
        <w:pStyle w:val="BodyText"/>
      </w:pPr>
      <w:r>
        <w:t xml:space="preserve">Evaluation &amp; Analytics</w:t>
      </w:r>
    </w:p>
    <w:p>
      <w:pPr>
        <w:pStyle w:val="BodyText"/>
      </w:pPr>
      <w:r>
        <w:t xml:space="preserve">5%</w:t>
      </w:r>
    </w:p>
    <w:bookmarkEnd w:id="29"/>
    <w:bookmarkStart w:id="30" w:name="X85cfd5de3abc071ffc708f7f508c53acf626962"/>
    <w:p>
      <w:pPr>
        <w:pStyle w:val="Heading2"/>
      </w:pPr>
      <w:r>
        <w:t xml:space="preserve">Implementation Timeline (Canada Toronto Focus)</w:t>
      </w:r>
    </w:p>
    <w:p>
      <w:pPr>
        <w:numPr>
          <w:ilvl w:val="0"/>
          <w:numId w:val="1003"/>
        </w:numPr>
        <w:pStyle w:val="Compact"/>
      </w:pPr>
      <w:r>
        <w:rPr>
          <w:bCs/>
          <w:b/>
        </w:rPr>
        <w:t xml:space="preserve">Months 1-3:</w:t>
      </w:r>
      <w:r>
        <w:t xml:space="preserve"> </w:t>
      </w:r>
      <w:r>
        <w:t xml:space="preserve">Establish Toronto community partnerships; launch neighborhood-specific digital campaigns in North York, Downtown, and East Toronto</w:t>
      </w:r>
    </w:p>
    <w:p>
      <w:pPr>
        <w:numPr>
          <w:ilvl w:val="0"/>
          <w:numId w:val="1003"/>
        </w:numPr>
        <w:pStyle w:val="Compact"/>
      </w:pPr>
      <w:r>
        <w:rPr>
          <w:bCs/>
          <w:b/>
        </w:rPr>
        <w:t xml:space="preserve">Months 4-6:</w:t>
      </w:r>
      <w:r>
        <w:t xml:space="preserve"> </w:t>
      </w:r>
      <w:r>
        <w:t xml:space="preserve">Roll out "Health Screenings in the Park" across 5 GTA neighborhoods; integrate AI diagnostic tools compliant with Ontario Health Data Privacy Act</w:t>
      </w:r>
    </w:p>
    <w:p>
      <w:pPr>
        <w:numPr>
          <w:ilvl w:val="0"/>
          <w:numId w:val="1003"/>
        </w:numPr>
        <w:pStyle w:val="Compact"/>
      </w:pPr>
      <w:r>
        <w:rPr>
          <w:bCs/>
          <w:b/>
        </w:rPr>
        <w:t xml:space="preserve">Months 7-9:</w:t>
      </w:r>
      <w:r>
        <w:t xml:space="preserve"> </w:t>
      </w:r>
      <w:r>
        <w:t xml:space="preserve">Expand physician referral network to include all major Toronto family medicine groups; launch multilingual patient education portal</w:t>
      </w:r>
    </w:p>
    <w:p>
      <w:pPr>
        <w:numPr>
          <w:ilvl w:val="0"/>
          <w:numId w:val="1003"/>
        </w:numPr>
        <w:pStyle w:val="Compact"/>
      </w:pPr>
      <w:r>
        <w:rPr>
          <w:bCs/>
          <w:b/>
        </w:rPr>
        <w:t xml:space="preserve">Months 10-12:</w:t>
      </w:r>
      <w:r>
        <w:t xml:space="preserve"> </w:t>
      </w:r>
      <w:r>
        <w:t xml:space="preserve">Analyze Canada Toronto-specific metrics (e.g., ethnic group imaging utilization rates); refine strategies for Year 2 expansion into Peel Region</w:t>
      </w:r>
    </w:p>
    <w:bookmarkEnd w:id="30"/>
    <w:bookmarkStart w:id="31" w:name="evaluation-metrics-for-canadian-context"/>
    <w:p>
      <w:pPr>
        <w:pStyle w:val="Heading2"/>
      </w:pPr>
      <w:r>
        <w:t xml:space="preserve">Evaluation Metrics for Canadian Context</w:t>
      </w:r>
    </w:p>
    <w:p>
      <w:pPr>
        <w:pStyle w:val="FirstParagraph"/>
      </w:pPr>
      <w:r>
        <w:t xml:space="preserve">We'll track Toronto-specific KPIs including:</w:t>
      </w:r>
      <w:r>
        <w:t xml:space="preserve"> </w:t>
      </w:r>
      <w:r>
        <w:t xml:space="preserve">• Patient acquisition cost by neighborhood (target: $150-$180 in high-demand areas like Mississauga)</w:t>
      </w:r>
      <w:r>
        <w:t xml:space="preserve"> </w:t>
      </w:r>
      <w:r>
        <w:t xml:space="preserve">• Multilingual patient engagement rates (measuring content usage across 8 languages)</w:t>
      </w:r>
      <w:r>
        <w:t xml:space="preserve"> </w:t>
      </w:r>
      <w:r>
        <w:t xml:space="preserve">• Referral source mix from Toronto clinics (target: 70% physician referrals by Month 9)</w:t>
      </w:r>
      <w:r>
        <w:t xml:space="preserve"> </w:t>
      </w:r>
      <w:r>
        <w:t xml:space="preserve">• Patient satisfaction scores segmented by cultural group (exceeding Ontario average of 82%)</w:t>
      </w:r>
    </w:p>
    <w:p>
      <w:pPr>
        <w:pStyle w:val="BodyText"/>
      </w:pPr>
      <w:r>
        <w:t xml:space="preserve">All performance data will be reported quarterly using Canada-specific healthcare analytics frameworks, ensuring our Radiologist's marketing efforts deliver measurable value within the Toronto healthcare ecosystem.</w:t>
      </w:r>
    </w:p>
    <w:bookmarkEnd w:id="31"/>
    <w:bookmarkStart w:id="32" w:name="conclusion"/>
    <w:p>
      <w:pPr>
        <w:pStyle w:val="Heading2"/>
      </w:pPr>
      <w:r>
        <w:t xml:space="preserve">Conclusion</w:t>
      </w:r>
    </w:p>
    <w:p>
      <w:pPr>
        <w:pStyle w:val="FirstParagraph"/>
      </w:pPr>
      <w:r>
        <w:t xml:space="preserve">This Marketing Plan positions our Radiologist as the definitive imaging solution for Toronto's complex healthcare needs. By deeply embedding our services within Canada Toronto's community fabric through culturally intelligent engagement, technology that respects Ontario health regulations, and physician partnerships built on local trust, we will establish an unmatched reputation. This plan directly addresses the unique challenges of delivering radiology care in one of North America's most diverse cities while ensuring compliance with Canadian healthcare standards. The result will be a thriving practice that delivers exceptional patient outcomes and sets new benchmarks for radiology marketing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Canada Toronto</dc:title>
  <dc:creator/>
  <dc:language>en</dc:language>
  <cp:keywords/>
  <dcterms:created xsi:type="dcterms:W3CDTF">2025-12-12T11:49:50Z</dcterms:created>
  <dcterms:modified xsi:type="dcterms:W3CDTF">2025-12-12T11:49:50Z</dcterms:modified>
</cp:coreProperties>
</file>

<file path=docProps/custom.xml><?xml version="1.0" encoding="utf-8"?>
<Properties xmlns="http://schemas.openxmlformats.org/officeDocument/2006/custom-properties" xmlns:vt="http://schemas.openxmlformats.org/officeDocument/2006/docPropsVTypes"/>
</file>