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Radiologist</w:t>
      </w:r>
      <w:r>
        <w:t xml:space="preserve"> </w:t>
      </w:r>
      <w:r>
        <w:t xml:space="preserve">Services</w:t>
      </w:r>
      <w:r>
        <w:t xml:space="preserve"> </w:t>
      </w:r>
      <w:r>
        <w:t xml:space="preserve">in</w:t>
      </w:r>
      <w:r>
        <w:t xml:space="preserve"> </w:t>
      </w:r>
      <w:r>
        <w:t xml:space="preserve">Colombia</w:t>
      </w:r>
      <w:r>
        <w:t xml:space="preserve"> </w:t>
      </w:r>
      <w:r>
        <w:t xml:space="preserve">Bogotá</w:t>
      </w:r>
    </w:p>
    <w:bookmarkStart w:id="33" w:name="X1cb36855c656173e5c689fcd72854f3a647bd50"/>
    <w:p>
      <w:pPr>
        <w:pStyle w:val="Heading1"/>
      </w:pPr>
      <w:r>
        <w:t xml:space="preserve">Comprehensive Marketing Plan for Radiologist Services in Colombia Bogotá</w:t>
      </w:r>
    </w:p>
    <w:bookmarkStart w:id="20" w:name="executive-summary"/>
    <w:p>
      <w:pPr>
        <w:pStyle w:val="Heading2"/>
      </w:pPr>
      <w:r>
        <w:t xml:space="preserve">Executive Summary</w:t>
      </w:r>
    </w:p>
    <w:p>
      <w:pPr>
        <w:pStyle w:val="FirstParagraph"/>
      </w:pPr>
      <w:r>
        <w:t xml:space="preserve">This Marketing Plan outlines strategic initiatives to establish and grow a premier radiology practice within the competitive healthcare landscape of Colombia Bogotá. As one of Latin America's largest urban centers, Bogotá demands specialized diagnostic imaging services that combine cutting-edge technology with culturally sensitive patient care. This plan targets healthcare providers, insurance networks, and patients across Bogotá's diverse demographic segments. By leveraging digital innovation while respecting Colombian medical ethics and cultural nuances, our Radiologist practice will become the trusted leader in diagnostic imaging for Colombia's capital city.</w:t>
      </w:r>
    </w:p>
    <w:bookmarkEnd w:id="20"/>
    <w:bookmarkStart w:id="21" w:name="X148ffe60f36c2025602f91e9ccea6069ee591b8"/>
    <w:p>
      <w:pPr>
        <w:pStyle w:val="Heading2"/>
      </w:pPr>
      <w:r>
        <w:t xml:space="preserve">Situation Analysis: Radiology Market in Colombia Bogotá</w:t>
      </w:r>
    </w:p>
    <w:p>
      <w:pPr>
        <w:pStyle w:val="FirstParagraph"/>
      </w:pPr>
      <w:r>
        <w:t xml:space="preserve">Bogotá's healthcare market presents unique opportunities. With over 8 million residents and a rapidly aging population, demand for diagnostic imaging has surged by 15% annually (Ministry of Health Colombia, 2023). However, current gaps persist: only 37% of private clinics offer advanced imaging like MRI without long wait times (Colombian Medical Association Report), and patient satisfaction scores remain below regional averages. Competitors primarily focus on transactional service delivery rather than holistic patient experience. Crucially, Colombian regulations require strict adherence to Resolución 1280 de 2019 for medical imaging accreditation – a standard our practice will exceed.</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Private Insurance Providers</w:t>
      </w:r>
      <w:r>
        <w:t xml:space="preserve"> </w:t>
      </w:r>
      <w:r>
        <w:t xml:space="preserve">(Colsubsidio, EPS, Sanitas) – Seeking certified radiologists to reduce claim denials and improve patient retention.</w:t>
      </w:r>
    </w:p>
    <w:p>
      <w:pPr>
        <w:numPr>
          <w:ilvl w:val="0"/>
          <w:numId w:val="1001"/>
        </w:numPr>
        <w:pStyle w:val="Compact"/>
      </w:pPr>
      <w:r>
        <w:rPr>
          <w:bCs/>
          <w:b/>
        </w:rPr>
        <w:t xml:space="preserve">Secondary: Medical Referral Partners</w:t>
      </w:r>
      <w:r>
        <w:t xml:space="preserve"> </w:t>
      </w:r>
      <w:r>
        <w:t xml:space="preserve">(Orthopedic surgeons, oncologists in El Retiro &amp; Chapinero districts) – Valuing rapid turnaround for complex cases.</w:t>
      </w:r>
    </w:p>
    <w:p>
      <w:pPr>
        <w:numPr>
          <w:ilvl w:val="0"/>
          <w:numId w:val="1001"/>
        </w:numPr>
        <w:pStyle w:val="Compact"/>
      </w:pPr>
      <w:r>
        <w:rPr>
          <w:bCs/>
          <w:b/>
        </w:rPr>
        <w:t xml:space="preserve">Tertiary: Direct-to-Consumer Patients</w:t>
      </w:r>
      <w:r>
        <w:t xml:space="preserve"> </w:t>
      </w:r>
      <w:r>
        <w:t xml:space="preserve">(Aged 45-65 in high-income neighborhoods like Usaquén and La Cabrera) – Prioritizing convenience, bilingual staff, and minimal wait times.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Secure 3 major insurance contracts within 6 months</w:t>
      </w:r>
    </w:p>
    <w:p>
      <w:pPr>
        <w:numPr>
          <w:ilvl w:val="0"/>
          <w:numId w:val="1002"/>
        </w:numPr>
        <w:pStyle w:val="Compact"/>
      </w:pPr>
      <w:r>
        <w:t xml:space="preserve">Achieve 4.8/5 patient satisfaction rating (vs. industry average of 3.9)</w:t>
      </w:r>
    </w:p>
    <w:p>
      <w:pPr>
        <w:numPr>
          <w:ilvl w:val="0"/>
          <w:numId w:val="1002"/>
        </w:numPr>
        <w:pStyle w:val="Compact"/>
      </w:pPr>
      <w:r>
        <w:t xml:space="preserve">Reduce average patient wait time from 48hrs to 8hrs through digital scheduling</w:t>
      </w:r>
    </w:p>
    <w:p>
      <w:pPr>
        <w:numPr>
          <w:ilvl w:val="0"/>
          <w:numId w:val="1002"/>
        </w:numPr>
        <w:pStyle w:val="Compact"/>
      </w:pPr>
      <w:r>
        <w:t xml:space="preserve">Attain 25% market share in private diagnostic imaging within Bogotá's premium segment</w:t>
      </w:r>
    </w:p>
    <w:bookmarkEnd w:id="23"/>
    <w:bookmarkStart w:id="28" w:name="strategic-marketing-mix-4ps"/>
    <w:p>
      <w:pPr>
        <w:pStyle w:val="Heading2"/>
      </w:pPr>
      <w:r>
        <w:t xml:space="preserve">Strategic Marketing Mix (4Ps)</w:t>
      </w:r>
    </w:p>
    <w:bookmarkStart w:id="24" w:name="X119a1cd7df8c5a5adf50f2f944038a2306cdfea"/>
    <w:p>
      <w:pPr>
        <w:pStyle w:val="Heading3"/>
      </w:pPr>
      <w:r>
        <w:t xml:space="preserve">Product: Premium Radiology Service Offering</w:t>
      </w:r>
    </w:p>
    <w:p>
      <w:pPr>
        <w:pStyle w:val="FirstParagraph"/>
      </w:pPr>
      <w:r>
        <w:t xml:space="preserve">We differentiate through:</w:t>
      </w:r>
    </w:p>
    <w:p>
      <w:pPr>
        <w:numPr>
          <w:ilvl w:val="0"/>
          <w:numId w:val="1003"/>
        </w:numPr>
        <w:pStyle w:val="Compact"/>
      </w:pPr>
      <w:r>
        <w:rPr>
          <w:bCs/>
          <w:b/>
        </w:rPr>
        <w:t xml:space="preserve">Technology Integration:</w:t>
      </w:r>
      <w:r>
        <w:t xml:space="preserve"> </w:t>
      </w:r>
      <w:r>
        <w:t xml:space="preserve">AI-assisted imaging analysis (approved by ANMAT) for faster, more accurate results in Colombia Bogotá</w:t>
      </w:r>
    </w:p>
    <w:p>
      <w:pPr>
        <w:numPr>
          <w:ilvl w:val="0"/>
          <w:numId w:val="1003"/>
        </w:numPr>
        <w:pStyle w:val="Compact"/>
      </w:pPr>
      <w:r>
        <w:rPr>
          <w:bCs/>
          <w:b/>
        </w:rPr>
        <w:t xml:space="preserve">Cultural Adaptation:</w:t>
      </w:r>
      <w:r>
        <w:t xml:space="preserve"> </w:t>
      </w:r>
      <w:r>
        <w:t xml:space="preserve">Bilingual (Spanish/English) radiologists with training in Colombian healthcare customs</w:t>
      </w:r>
    </w:p>
    <w:p>
      <w:pPr>
        <w:numPr>
          <w:ilvl w:val="0"/>
          <w:numId w:val="1003"/>
        </w:numPr>
        <w:pStyle w:val="Compact"/>
      </w:pPr>
      <w:r>
        <w:rPr>
          <w:bCs/>
          <w:b/>
        </w:rPr>
        <w:t xml:space="preserve">Patient-Centric Design:</w:t>
      </w:r>
      <w:r>
        <w:t xml:space="preserve"> </w:t>
      </w:r>
      <w:r>
        <w:t xml:space="preserve">On-site pediatric imaging rooms and post-procedure recovery spaces reflecting Bogotá's family-oriented culture</w:t>
      </w:r>
    </w:p>
    <w:bookmarkEnd w:id="24"/>
    <w:bookmarkStart w:id="25" w:name="price-value-based-pricing-model"/>
    <w:p>
      <w:pPr>
        <w:pStyle w:val="Heading3"/>
      </w:pPr>
      <w:r>
        <w:t xml:space="preserve">Price: Value-Based Pricing Model</w:t>
      </w:r>
    </w:p>
    <w:p>
      <w:pPr>
        <w:pStyle w:val="FirstParagraph"/>
      </w:pPr>
      <w:r>
        <w:t xml:space="preserve">Moving beyond fee-for-service, we implement tiered pricing aligned with Colombian insurance structures:</w:t>
      </w:r>
    </w:p>
    <w:p>
      <w:pPr>
        <w:numPr>
          <w:ilvl w:val="0"/>
          <w:numId w:val="1004"/>
        </w:numPr>
        <w:pStyle w:val="Compact"/>
      </w:pPr>
      <w:r>
        <w:rPr>
          <w:bCs/>
          <w:b/>
        </w:rPr>
        <w:t xml:space="preserve">Premium Tier (5% of market):</w:t>
      </w:r>
      <w:r>
        <w:t xml:space="preserve"> </w:t>
      </w:r>
      <w:r>
        <w:t xml:space="preserve">$120 for full diagnostic package (including radiologist interpretation + follow-up)</w:t>
      </w:r>
    </w:p>
    <w:p>
      <w:pPr>
        <w:numPr>
          <w:ilvl w:val="0"/>
          <w:numId w:val="1004"/>
        </w:numPr>
        <w:pStyle w:val="Compact"/>
      </w:pPr>
      <w:r>
        <w:rPr>
          <w:bCs/>
          <w:b/>
        </w:rPr>
        <w:t xml:space="preserve">Insurance Partner Tier:</w:t>
      </w:r>
      <w:r>
        <w:t xml:space="preserve"> </w:t>
      </w:r>
      <w:r>
        <w:t xml:space="preserve">Customized contracts reducing patient out-of-pocket by 30%</w:t>
      </w:r>
    </w:p>
    <w:p>
      <w:pPr>
        <w:numPr>
          <w:ilvl w:val="0"/>
          <w:numId w:val="1004"/>
        </w:numPr>
        <w:pStyle w:val="Compact"/>
      </w:pPr>
      <w:r>
        <w:rPr>
          <w:bCs/>
          <w:b/>
        </w:rPr>
        <w:t xml:space="preserve">Ethical Guarantee:</w:t>
      </w:r>
      <w:r>
        <w:t xml:space="preserve"> </w:t>
      </w:r>
      <w:r>
        <w:t xml:space="preserve">No surprise billing – all fees published on our Colombia Bogotá website</w:t>
      </w:r>
    </w:p>
    <w:bookmarkEnd w:id="25"/>
    <w:bookmarkStart w:id="26" w:name="promotion-culturally-resonant-campaigns"/>
    <w:p>
      <w:pPr>
        <w:pStyle w:val="Heading3"/>
      </w:pPr>
      <w:r>
        <w:t xml:space="preserve">Promotion: Culturally Resonant Campaigns</w:t>
      </w:r>
    </w:p>
    <w:p>
      <w:pPr>
        <w:pStyle w:val="FirstParagraph"/>
      </w:pPr>
      <w:r>
        <w:t xml:space="preserve">Our integrated approach combines digital and community engagement:</w:t>
      </w:r>
    </w:p>
    <w:p>
      <w:pPr>
        <w:numPr>
          <w:ilvl w:val="0"/>
          <w:numId w:val="1005"/>
        </w:numPr>
        <w:pStyle w:val="Compact"/>
      </w:pPr>
      <w:r>
        <w:rPr>
          <w:bCs/>
          <w:b/>
        </w:rPr>
        <w:t xml:space="preserve">Digital Strategy:</w:t>
      </w:r>
      <w:r>
        <w:t xml:space="preserve"> </w:t>
      </w:r>
      <w:r>
        <w:t xml:space="preserve">Targeted Facebook/Instagram ads in Bogotá neighborhoods using local influencer collaborations (e.g., health-focused micro-influencers like @SaludEnBogota)</w:t>
      </w:r>
    </w:p>
    <w:p>
      <w:pPr>
        <w:numPr>
          <w:ilvl w:val="0"/>
          <w:numId w:val="1005"/>
        </w:numPr>
        <w:pStyle w:val="Compact"/>
      </w:pPr>
      <w:r>
        <w:rPr>
          <w:bCs/>
          <w:b/>
        </w:rPr>
        <w:t xml:space="preserve">Community Health Initiatives:</w:t>
      </w:r>
      <w:r>
        <w:t xml:space="preserve"> </w:t>
      </w:r>
      <w:r>
        <w:t xml:space="preserve">Free breast cancer screenings at community centers (Casa de la Mujer) in La Candelaria</w:t>
      </w:r>
    </w:p>
    <w:p>
      <w:pPr>
        <w:numPr>
          <w:ilvl w:val="0"/>
          <w:numId w:val="1005"/>
        </w:numPr>
        <w:pStyle w:val="Compact"/>
      </w:pPr>
      <w:r>
        <w:rPr>
          <w:bCs/>
          <w:b/>
        </w:rPr>
        <w:t xml:space="preserve">Professional Partnerships:</w:t>
      </w:r>
      <w:r>
        <w:t xml:space="preserve"> </w:t>
      </w:r>
      <w:r>
        <w:t xml:space="preserve">Co-branded educational seminars with Universidad Nacional de Colombia for medical students</w:t>
      </w:r>
    </w:p>
    <w:bookmarkEnd w:id="26"/>
    <w:bookmarkStart w:id="27" w:name="place-strategic-location-accessibility"/>
    <w:p>
      <w:pPr>
        <w:pStyle w:val="Heading3"/>
      </w:pPr>
      <w:r>
        <w:t xml:space="preserve">Place: Strategic Location &amp; Accessibility</w:t>
      </w:r>
    </w:p>
    <w:p>
      <w:pPr>
        <w:pStyle w:val="FirstParagraph"/>
      </w:pPr>
      <w:r>
        <w:t xml:space="preserve">The Radiologist practice will operate from a 5,000 sq. ft facility in the Zona Rosa district (Bogotá's healthcare hub), featuring:</w:t>
      </w:r>
    </w:p>
    <w:p>
      <w:pPr>
        <w:numPr>
          <w:ilvl w:val="0"/>
          <w:numId w:val="1006"/>
        </w:numPr>
        <w:pStyle w:val="Compact"/>
      </w:pPr>
      <w:r>
        <w:t xml:space="preserve">24/7 mobile app booking for Colombia Bogotá residents</w:t>
      </w:r>
    </w:p>
    <w:p>
      <w:pPr>
        <w:numPr>
          <w:ilvl w:val="0"/>
          <w:numId w:val="1006"/>
        </w:numPr>
        <w:pStyle w:val="Compact"/>
      </w:pPr>
      <w:r>
        <w:t xml:space="preserve">Direct shuttle service from key metro stations (NQS, Portal del Norte)</w:t>
      </w:r>
    </w:p>
    <w:p>
      <w:pPr>
        <w:numPr>
          <w:ilvl w:val="0"/>
          <w:numId w:val="1006"/>
        </w:numPr>
        <w:pStyle w:val="Compact"/>
      </w:pPr>
      <w:r>
        <w:t xml:space="preserve">Nearby parking validation with major clinics (Clinica San José, Fundación Santa Fe)</w:t>
      </w:r>
    </w:p>
    <w:bookmarkEnd w:id="27"/>
    <w:bookmarkEnd w:id="28"/>
    <w:bookmarkStart w:id="29" w:name="budget-allocation"/>
    <w:p>
      <w:pPr>
        <w:pStyle w:val="Heading2"/>
      </w:pPr>
      <w:r>
        <w:t xml:space="preserve">Budget Allocation</w:t>
      </w:r>
    </w:p>
    <w:p>
      <w:pPr>
        <w:pStyle w:val="FirstParagraph"/>
      </w:pPr>
      <w:r>
        <w:t xml:space="preserve">Total marketing investment: $145,000 USD (5% of projected first-year revenue):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Focus Area in Colombia Bogotá</w:t>
            </w:r>
          </w:p>
        </w:tc>
      </w:tr>
      <w:tr>
        <w:tc>
          <w:tcPr/>
          <w:p>
            <w:pPr>
              <w:pStyle w:val="Compact"/>
              <w:jc w:val="left"/>
            </w:pPr>
            <w:r>
              <w:t xml:space="preserve">Digital Marketing</w:t>
            </w:r>
          </w:p>
        </w:tc>
        <w:tc>
          <w:tcPr/>
          <w:p>
            <w:pPr>
              <w:pStyle w:val="Compact"/>
              <w:jc w:val="left"/>
            </w:pPr>
            <w:r>
              <w:t xml:space="preserve">40%</w:t>
            </w:r>
          </w:p>
        </w:tc>
        <w:tc>
          <w:tcPr/>
          <w:p>
            <w:pPr>
              <w:pStyle w:val="Compact"/>
              <w:jc w:val="left"/>
            </w:pPr>
            <w:r>
              <w:t xml:space="preserve">Social media targeting in Bogotá ZIP codes 11023, 11042, 11032</w:t>
            </w:r>
          </w:p>
        </w:tc>
      </w:tr>
      <w:tr>
        <w:tc>
          <w:tcPr/>
          <w:p>
            <w:pPr>
              <w:pStyle w:val="Compact"/>
              <w:jc w:val="left"/>
            </w:pPr>
            <w:r>
              <w:t xml:space="preserve">Community Engagement</w:t>
            </w:r>
          </w:p>
        </w:tc>
        <w:tc>
          <w:tcPr/>
          <w:p>
            <w:pPr>
              <w:pStyle w:val="Compact"/>
              <w:jc w:val="left"/>
            </w:pPr>
            <w:r>
              <w:t xml:space="preserve">25%</w:t>
            </w:r>
          </w:p>
        </w:tc>
        <w:tc>
          <w:tcPr/>
          <w:p>
            <w:pPr>
              <w:pStyle w:val="Compact"/>
              <w:jc w:val="left"/>
            </w:pPr>
            <w:r>
              <w:t xml:space="preserve">Promotional events at Colombian cultural centers (e.g., Museo del Oro)</w:t>
            </w:r>
          </w:p>
        </w:tc>
      </w:tr>
      <w:tr>
        <w:tc>
          <w:tcPr/>
          <w:p>
            <w:pPr>
              <w:pStyle w:val="Compact"/>
              <w:jc w:val="left"/>
            </w:pPr>
            <w:r>
              <w:t xml:space="preserve">Professional Development</w:t>
            </w:r>
          </w:p>
        </w:tc>
        <w:tc>
          <w:tcPr/>
          <w:p>
            <w:pPr>
              <w:pStyle w:val="Compact"/>
              <w:jc w:val="left"/>
            </w:pPr>
            <w:r>
              <w:t xml:space="preserve">20%</w:t>
            </w:r>
          </w:p>
        </w:tc>
        <w:tc>
          <w:tcPr/>
          <w:p>
            <w:pPr>
              <w:pStyle w:val="Compact"/>
              <w:jc w:val="left"/>
            </w:pPr>
            <w:r>
              <w:t xml:space="preserve">Certifications in Colombian medical regulations</w:t>
            </w:r>
          </w:p>
        </w:tc>
      </w:tr>
      <w:tr>
        <w:tc>
          <w:tcPr/>
          <w:p>
            <w:pPr>
              <w:pStyle w:val="Compact"/>
              <w:jc w:val="left"/>
            </w:pPr>
            <w:r>
              <w:t xml:space="preserve">Branding &amp; Materials</w:t>
            </w:r>
          </w:p>
        </w:tc>
        <w:tc>
          <w:tcPr/>
          <w:p>
            <w:pPr>
              <w:pStyle w:val="Compact"/>
              <w:jc w:val="left"/>
            </w:pPr>
            <w:r>
              <w:t xml:space="preserve">15%</w:t>
            </w:r>
          </w:p>
        </w:tc>
        <w:tc>
          <w:tcPr/>
          <w:p>
            <w:pPr>
              <w:pStyle w:val="Compact"/>
              <w:jc w:val="left"/>
            </w:pPr>
            <w:r>
              <w:t xml:space="preserve">Bilingual (Spanish/English) patient guides for Bogotá demographics</w:t>
            </w:r>
          </w:p>
        </w:tc>
      </w:tr>
    </w:tbl>
    <w:bookmarkEnd w:id="29"/>
    <w:bookmarkStart w:id="30" w:name="implementation-timeline"/>
    <w:p>
      <w:pPr>
        <w:pStyle w:val="Heading2"/>
      </w:pPr>
      <w:r>
        <w:t xml:space="preserve">Implementation Timeline</w:t>
      </w:r>
    </w:p>
    <w:p>
      <w:pPr>
        <w:pStyle w:val="FirstParagraph"/>
      </w:pPr>
      <w:r>
        <w:rPr>
          <w:bCs/>
          <w:b/>
        </w:rPr>
        <w:t xml:space="preserve">Month 1-3:</w:t>
      </w:r>
      <w:r>
        <w:t xml:space="preserve"> </w:t>
      </w:r>
      <w:r>
        <w:t xml:space="preserve">Finalize ANMAT certification and secure partnerships with 2 major insurers. Launch "Bogotá Health Pulse" social media campaign.</w:t>
      </w:r>
    </w:p>
    <w:p>
      <w:pPr>
        <w:pStyle w:val="BodyText"/>
      </w:pPr>
      <w:r>
        <w:rPr>
          <w:bCs/>
          <w:b/>
        </w:rPr>
        <w:t xml:space="preserve">Month 4-6:</w:t>
      </w:r>
      <w:r>
        <w:t xml:space="preserve"> </w:t>
      </w:r>
      <w:r>
        <w:t xml:space="preserve">Roll out mobile app; host first community screening at Plaza de Bolívar. Target medical referrals from 10 orthopedic clinics.</w:t>
      </w:r>
    </w:p>
    <w:p>
      <w:pPr>
        <w:pStyle w:val="BodyText"/>
      </w:pPr>
      <w:r>
        <w:rPr>
          <w:bCs/>
          <w:b/>
        </w:rPr>
        <w:t xml:space="preserve">Month 7-9:</w:t>
      </w:r>
      <w:r>
        <w:t xml:space="preserve"> </w:t>
      </w:r>
      <w:r>
        <w:t xml:space="preserve">Analyze patient feedback data; optimize wait times using Colombian healthcare data benchmarks.</w:t>
      </w:r>
    </w:p>
    <w:p>
      <w:pPr>
        <w:pStyle w:val="BodyText"/>
      </w:pPr>
      <w:r>
        <w:rPr>
          <w:bCs/>
          <w:b/>
        </w:rPr>
        <w:t xml:space="preserve">Month 10-12:</w:t>
      </w:r>
      <w:r>
        <w:t xml:space="preserve"> </w:t>
      </w:r>
      <w:r>
        <w:t xml:space="preserve">Expand to Medellín market through Bogotá practice as pilot, with full evaluation of Marketing Plan effectiveness.</w:t>
      </w:r>
    </w:p>
    <w:bookmarkEnd w:id="30"/>
    <w:bookmarkStart w:id="31" w:name="evaluation-metrics"/>
    <w:p>
      <w:pPr>
        <w:pStyle w:val="Heading2"/>
      </w:pPr>
      <w:r>
        <w:t xml:space="preserve">Evaluation Metrics</w:t>
      </w:r>
    </w:p>
    <w:p>
      <w:pPr>
        <w:pStyle w:val="FirstParagraph"/>
      </w:pPr>
      <w:r>
        <w:t xml:space="preserve">We measure success through:</w:t>
      </w:r>
    </w:p>
    <w:p>
      <w:pPr>
        <w:numPr>
          <w:ilvl w:val="0"/>
          <w:numId w:val="1007"/>
        </w:numPr>
        <w:pStyle w:val="Compact"/>
      </w:pPr>
      <w:r>
        <w:rPr>
          <w:bCs/>
          <w:b/>
        </w:rPr>
        <w:t xml:space="preserve">Quantitative:</w:t>
      </w:r>
      <w:r>
        <w:t xml:space="preserve"> </w:t>
      </w:r>
      <w:r>
        <w:t xml:space="preserve">Patient acquisition cost (target: $48 vs. industry $72), insurance contract retention rate</w:t>
      </w:r>
    </w:p>
    <w:p>
      <w:pPr>
        <w:numPr>
          <w:ilvl w:val="0"/>
          <w:numId w:val="1007"/>
        </w:numPr>
        <w:pStyle w:val="Compact"/>
      </w:pPr>
      <w:r>
        <w:rPr>
          <w:bCs/>
          <w:b/>
        </w:rPr>
        <w:t xml:space="preserve">Qualitative:</w:t>
      </w:r>
      <w:r>
        <w:t xml:space="preserve"> </w:t>
      </w:r>
      <w:r>
        <w:t xml:space="preserve">Monthly patient sentiment analysis via Colombia Bogotá-specific NPS surveys</w:t>
      </w:r>
    </w:p>
    <w:p>
      <w:pPr>
        <w:numPr>
          <w:ilvl w:val="0"/>
          <w:numId w:val="1007"/>
        </w:numPr>
        <w:pStyle w:val="Compact"/>
      </w:pPr>
      <w:r>
        <w:rPr>
          <w:bCs/>
          <w:b/>
        </w:rPr>
        <w:t xml:space="preserve">Ethical Compliance:</w:t>
      </w:r>
      <w:r>
        <w:t xml:space="preserve"> </w:t>
      </w:r>
      <w:r>
        <w:t xml:space="preserve">Zero regulatory violations per Colombian medical board reports</w:t>
      </w:r>
    </w:p>
    <w:bookmarkEnd w:id="31"/>
    <w:bookmarkStart w:id="32" w:name="Xe5d5b646b87300193f1534763388c6ec0d035b1"/>
    <w:p>
      <w:pPr>
        <w:pStyle w:val="Heading2"/>
      </w:pPr>
      <w:r>
        <w:t xml:space="preserve">Conclusion: Radiologist Leadership in Colombia Bogotá's Healthcare Evolution</w:t>
      </w:r>
    </w:p>
    <w:p>
      <w:pPr>
        <w:pStyle w:val="FirstParagraph"/>
      </w:pPr>
      <w:r>
        <w:t xml:space="preserve">This Marketing Plan positions our Radiologist practice not merely as a service provider but as an essential partner in Colombia Bogotá’s healthcare advancement. By aligning technology with cultural intelligence and ethical standards, we will transform diagnostic imaging from a transaction into a trusted health experience. The focus on Bogotá's unique urban challenges – including traffic patterns affecting patient access and multigenerational family care dynamics – ensures every initiative resonates deeply within Colombia's capital city context. As healthcare demands intensify across Latin America, our Radiologist practice will set the benchmark for excellence in Colombia Bogotá, proving that premium care is both achievable and sustainable within local cultural frameworks.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Radiologist Services in Colombia Bogotá</dc:title>
  <dc:creator/>
  <dc:language>en</dc:language>
  <cp:keywords/>
  <dcterms:created xsi:type="dcterms:W3CDTF">2026-06-02T22:29:38Z</dcterms:created>
  <dcterms:modified xsi:type="dcterms:W3CDTF">2026-06-02T22:29:38Z</dcterms:modified>
</cp:coreProperties>
</file>

<file path=docProps/custom.xml><?xml version="1.0" encoding="utf-8"?>
<Properties xmlns="http://schemas.openxmlformats.org/officeDocument/2006/custom-properties" xmlns:vt="http://schemas.openxmlformats.org/officeDocument/2006/docPropsVTypes"/>
</file>