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Medellín,</w:t>
      </w:r>
      <w:r>
        <w:t xml:space="preserve"> </w:t>
      </w:r>
      <w:r>
        <w:t xml:space="preserve">Colombia</w:t>
      </w:r>
    </w:p>
    <w:bookmarkStart w:id="33" w:name="X069eba33e9f1e51b6e4efa4c9b12e2533f1424c"/>
    <w:p>
      <w:pPr>
        <w:pStyle w:val="Heading1"/>
      </w:pPr>
      <w:r>
        <w:t xml:space="preserve">Comprehensive Marketing Plan for Radiologist Services in Medellín, Colombia</w:t>
      </w:r>
    </w:p>
    <w:bookmarkStart w:id="20" w:name="executive-summary"/>
    <w:p>
      <w:pPr>
        <w:pStyle w:val="Heading2"/>
      </w:pPr>
      <w:r>
        <w:t xml:space="preserve">Executive Summary</w:t>
      </w:r>
    </w:p>
    <w:p>
      <w:pPr>
        <w:pStyle w:val="FirstParagraph"/>
      </w:pPr>
      <w:r>
        <w:t xml:space="preserve">This Marketing Plan outlines a strategic approach to establish and grow a leading radiology practice in Medellín, Colombia. Targeting the rapidly expanding healthcare sector in Antioquia Department, this plan positions our Radiologist as a premier provider of advanced diagnostic imaging services. With Medellín's population exceeding 2.5 million and increasing demand for specialized medical care, this initiative leverages Colombia's growing health tourism market and addresses critical gaps in accessible radiology services. Our strategy focuses on digital transformation, community engagement, and strategic partnerships to capture 15% market share within three years while maintaining ethical standards aligned with Colombian healthcare regulations (Resolución 1073 de 2016).</w:t>
      </w:r>
    </w:p>
    <w:bookmarkEnd w:id="20"/>
    <w:bookmarkStart w:id="21" w:name="Xbb2933358360ece5bdd1e8724bcc0d75b37849b"/>
    <w:p>
      <w:pPr>
        <w:pStyle w:val="Heading2"/>
      </w:pPr>
      <w:r>
        <w:t xml:space="preserve">Market Analysis: Colombia Medellín Context</w:t>
      </w:r>
    </w:p>
    <w:p>
      <w:pPr>
        <w:pStyle w:val="FirstParagraph"/>
      </w:pPr>
      <w:r>
        <w:t xml:space="preserve">Medellín's healthcare landscape presents significant opportunities. As Colombia's second-largest city, it serves as a regional hub with 73% of Antioquia residents relying on private healthcare providers (Dane, 2023). The radiology market is projected to grow at 8.5% annually due to rising cancer cases (15% increase in oncology referrals since 2020) and aging population. Key competitors include Hospital Universitario San Vicente Fundación and Clínica las Américas, but they struggle with long wait times (average 3-4 weeks) for MRI/CT scans.</w:t>
      </w:r>
    </w:p>
    <w:p>
      <w:pPr>
        <w:pStyle w:val="BodyText"/>
      </w:pPr>
      <w:r>
        <w:t xml:space="preserve">Our target segments include:</w:t>
      </w:r>
    </w:p>
    <w:p>
      <w:pPr>
        <w:numPr>
          <w:ilvl w:val="0"/>
          <w:numId w:val="1001"/>
        </w:numPr>
        <w:pStyle w:val="Compact"/>
      </w:pPr>
      <w:r>
        <w:rPr>
          <w:bCs/>
          <w:b/>
        </w:rPr>
        <w:t xml:space="preserve">Primary Target:</w:t>
      </w:r>
      <w:r>
        <w:t xml:space="preserve"> </w:t>
      </w:r>
      <w:r>
        <w:t xml:space="preserve">Urban professionals aged 35-65 in El Poblado, Laureles, and Centro</w:t>
      </w:r>
    </w:p>
    <w:p>
      <w:pPr>
        <w:numPr>
          <w:ilvl w:val="0"/>
          <w:numId w:val="1001"/>
        </w:numPr>
        <w:pStyle w:val="Compact"/>
      </w:pPr>
      <w:r>
        <w:rPr>
          <w:bCs/>
          <w:b/>
        </w:rPr>
        <w:t xml:space="preserve">Secondary Target:</w:t>
      </w:r>
      <w:r>
        <w:t xml:space="preserve"> </w:t>
      </w:r>
      <w:r>
        <w:t xml:space="preserve">Health insurance providers (EPS) seeking network partnerships</w:t>
      </w:r>
    </w:p>
    <w:p>
      <w:pPr>
        <w:numPr>
          <w:ilvl w:val="0"/>
          <w:numId w:val="1001"/>
        </w:numPr>
        <w:pStyle w:val="Compact"/>
      </w:pPr>
      <w:r>
        <w:rPr>
          <w:bCs/>
          <w:b/>
        </w:rPr>
        <w:t xml:space="preserve">Tertiary Target:</w:t>
      </w:r>
      <w:r>
        <w:t xml:space="preserve"> </w:t>
      </w:r>
      <w:r>
        <w:t xml:space="preserve">Medical tourism clients from Venezuela and Ecuador seeking affordable high-quality imaging</w:t>
      </w:r>
    </w:p>
    <w:p>
      <w:pPr>
        <w:pStyle w:val="FirstParagraph"/>
      </w:pPr>
      <w:r>
        <w:t xml:space="preserve">Unique local advantages include Medellín's "City of Eternal Spring" branding, which enhances appeal for international patients, and the city's recent infrastructure investments (e.g., new metro lines connecting hospitals to residential zones).</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Board-certified Radiologist with 10+ years in Colombia</w:t>
            </w:r>
            <w:r>
              <w:br/>
            </w:r>
            <w:r>
              <w:t xml:space="preserve">- State-of-the-art digital mammography &amp; AI-assisted imaging (FDA-approved)</w:t>
            </w:r>
            <w:r>
              <w:br/>
            </w:r>
            <w:r>
              <w:t xml:space="preserve">- Multilingual staff (Spanish, English, Portuguese)</w:t>
            </w:r>
          </w:p>
        </w:tc>
        <w:tc>
          <w:tcPr/>
          <w:p>
            <w:pPr>
              <w:pStyle w:val="Compact"/>
              <w:jc w:val="left"/>
            </w:pPr>
            <w:r>
              <w:t xml:space="preserve">- Limited brand recognition vs. established hospitals</w:t>
            </w:r>
            <w:r>
              <w:br/>
            </w:r>
            <w:r>
              <w:t xml:space="preserve">- Initial high investment in equipment</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Colombia's 30% annual growth in health tourism</w:t>
            </w:r>
            <w:r>
              <w:br/>
            </w:r>
            <w:r>
              <w:t xml:space="preserve">- Government "Health for All" initiative funding imaging programs</w:t>
            </w:r>
            <w:r>
              <w:br/>
            </w:r>
            <w:r>
              <w:t xml:space="preserve">- Rising demand for preventive care post-pandemic</w:t>
            </w:r>
          </w:p>
        </w:tc>
        <w:tc>
          <w:tcPr/>
          <w:p>
            <w:pPr>
              <w:pStyle w:val="Compact"/>
              <w:jc w:val="left"/>
            </w:pPr>
            <w:r>
              <w:t xml:space="preserve">- Price sensitivity among public healthcare users</w:t>
            </w:r>
            <w:r>
              <w:br/>
            </w:r>
            <w:r>
              <w:t xml:space="preserve">- Regulatory changes in medical billing (Resolución 2825 de 2019)</w:t>
            </w:r>
            <w:r>
              <w:br/>
            </w:r>
            <w:r>
              <w:t xml:space="preserve">- Competition from tele-radiology startups</w:t>
            </w:r>
          </w:p>
        </w:tc>
      </w:tr>
    </w:tbl>
    <w:bookmarkEnd w:id="22"/>
    <w:bookmarkStart w:id="23" w:name="marketing-objectives-year-1"/>
    <w:p>
      <w:pPr>
        <w:pStyle w:val="Heading2"/>
      </w:pPr>
      <w:r>
        <w:t xml:space="preserve">Marketing Objectives (Year 1)</w:t>
      </w:r>
    </w:p>
    <w:p>
      <w:pPr>
        <w:numPr>
          <w:ilvl w:val="0"/>
          <w:numId w:val="1002"/>
        </w:numPr>
        <w:pStyle w:val="Compact"/>
      </w:pPr>
      <w:r>
        <w:t xml:space="preserve">Secure 5 strategic partnerships with major EPS providers (Famisanar, Sura, and Medimás) within 6 months</w:t>
      </w:r>
    </w:p>
    <w:p>
      <w:pPr>
        <w:numPr>
          <w:ilvl w:val="0"/>
          <w:numId w:val="1002"/>
        </w:numPr>
        <w:pStyle w:val="Compact"/>
      </w:pPr>
      <w:r>
        <w:t xml:space="preserve">Achieve 30% market penetration in target neighborhoods through community health screenings</w:t>
      </w:r>
    </w:p>
    <w:p>
      <w:pPr>
        <w:numPr>
          <w:ilvl w:val="0"/>
          <w:numId w:val="1002"/>
        </w:numPr>
        <w:pStyle w:val="Compact"/>
      </w:pPr>
      <w:r>
        <w:t xml:space="preserve">Reduce patient wait times to under 72 hours (vs. industry average of 4 weeks)</w:t>
      </w:r>
    </w:p>
    <w:p>
      <w:pPr>
        <w:numPr>
          <w:ilvl w:val="0"/>
          <w:numId w:val="1002"/>
        </w:numPr>
        <w:pStyle w:val="Compact"/>
      </w:pPr>
      <w:r>
        <w:t xml:space="preserve">Generate $185,000 in revenue with a 35% gross margin</w:t>
      </w:r>
    </w:p>
    <w:p>
      <w:pPr>
        <w:numPr>
          <w:ilvl w:val="0"/>
          <w:numId w:val="1002"/>
        </w:numPr>
        <w:pStyle w:val="Compact"/>
      </w:pPr>
      <w:r>
        <w:t xml:space="preserve">Attain 95% patient satisfaction score via Medellín-specific feedback system</w:t>
      </w:r>
    </w:p>
    <w:bookmarkEnd w:id="23"/>
    <w:bookmarkStart w:id="28" w:name="Xaecab12797314fd6a18f9c535daa38b6bf77708"/>
    <w:p>
      <w:pPr>
        <w:pStyle w:val="Heading2"/>
      </w:pPr>
      <w:r>
        <w:t xml:space="preserve">Marketing Strategies &amp; Tactics for Colombia Medellín</w:t>
      </w:r>
    </w:p>
    <w:bookmarkStart w:id="24" w:name="product-strategy"/>
    <w:p>
      <w:pPr>
        <w:pStyle w:val="Heading3"/>
      </w:pPr>
      <w:r>
        <w:t xml:space="preserve">Product Strategy</w:t>
      </w:r>
    </w:p>
    <w:p>
      <w:pPr>
        <w:pStyle w:val="FirstParagraph"/>
      </w:pPr>
      <w:r>
        <w:t xml:space="preserve">We offer specialized services tailored to Medellín's needs:</w:t>
      </w:r>
      <w:r>
        <w:t xml:space="preserve"> </w:t>
      </w:r>
      <w:r>
        <w:t xml:space="preserve">• "Medellín Wellness Scan" package (CT + MRI at 20% discount) for corporate clients</w:t>
      </w:r>
      <w:r>
        <w:br/>
      </w:r>
      <w:r>
        <w:t xml:space="preserve">• Mobile ultrasound units for remote neighborhoods (Comunas 1-5) via partnerships with municipal health clinics</w:t>
      </w:r>
      <w:r>
        <w:br/>
      </w:r>
      <w:r>
        <w:t xml:space="preserve">• Spanish/English bilingual reporting with instant digital delivery via Colombia's "Sistema de Salud Digital" platform</w:t>
      </w:r>
    </w:p>
    <w:bookmarkEnd w:id="24"/>
    <w:bookmarkStart w:id="25" w:name="pricing-strategy"/>
    <w:p>
      <w:pPr>
        <w:pStyle w:val="Heading3"/>
      </w:pPr>
      <w:r>
        <w:t xml:space="preserve">Pricing Strategy</w:t>
      </w:r>
    </w:p>
    <w:p>
      <w:pPr>
        <w:pStyle w:val="FirstParagraph"/>
      </w:pPr>
      <w:r>
        <w:t xml:space="preserve">Value-based pricing aligned with Medellín's economic reality:</w:t>
      </w:r>
      <w:r>
        <w:t xml:space="preserve"> </w:t>
      </w:r>
      <w:r>
        <w:t xml:space="preserve">• Premium pricing for AI-enhanced diagnostics (15% above standard rates)</w:t>
      </w:r>
      <w:r>
        <w:br/>
      </w:r>
      <w:r>
        <w:t xml:space="preserve">• EPS contract rates at 10% below competitor averages</w:t>
      </w:r>
      <w:r>
        <w:br/>
      </w:r>
      <w:r>
        <w:t xml:space="preserve">• Free initial consultation for patients referred through community health centers</w:t>
      </w:r>
    </w:p>
    <w:bookmarkEnd w:id="25"/>
    <w:bookmarkStart w:id="26" w:name="placedistribution-strategy"/>
    <w:p>
      <w:pPr>
        <w:pStyle w:val="Heading3"/>
      </w:pPr>
      <w:r>
        <w:t xml:space="preserve">Place/Distribution Strategy</w:t>
      </w:r>
    </w:p>
    <w:p>
      <w:pPr>
        <w:pStyle w:val="FirstParagraph"/>
      </w:pPr>
      <w:r>
        <w:t xml:space="preserve">Strategic Medellín locations:</w:t>
      </w:r>
      <w:r>
        <w:t xml:space="preserve"> </w:t>
      </w:r>
      <w:r>
        <w:t xml:space="preserve">• Primary clinic in El Poblado (high visibility, near luxury hotels for medical tourists)</w:t>
      </w:r>
      <w:r>
        <w:br/>
      </w:r>
      <w:r>
        <w:t xml:space="preserve">• Satellite kiosks at Parque Arví and Plaza Mayor for preventive screenings</w:t>
      </w:r>
      <w:r>
        <w:br/>
      </w:r>
      <w:r>
        <w:t xml:space="preserve">• Tele-radiology hub for rural Antioquia via fiber optic network</w:t>
      </w:r>
    </w:p>
    <w:bookmarkEnd w:id="26"/>
    <w:bookmarkStart w:id="27" w:name="promotion-strategy"/>
    <w:p>
      <w:pPr>
        <w:pStyle w:val="Heading3"/>
      </w:pPr>
      <w:r>
        <w:t xml:space="preserve">Promotion Strategy</w:t>
      </w:r>
    </w:p>
    <w:p>
      <w:pPr>
        <w:pStyle w:val="FirstParagraph"/>
      </w:pPr>
      <w:r>
        <w:t xml:space="preserve">Hyper-localized campaigns in Colombia Medellín:</w:t>
      </w:r>
    </w:p>
    <w:p>
      <w:pPr>
        <w:numPr>
          <w:ilvl w:val="0"/>
          <w:numId w:val="1003"/>
        </w:numPr>
        <w:pStyle w:val="Compact"/>
      </w:pPr>
      <w:r>
        <w:rPr>
          <w:bCs/>
          <w:b/>
        </w:rPr>
        <w:t xml:space="preserve">Community Engagement:</w:t>
      </w:r>
      <w:r>
        <w:t xml:space="preserve"> </w:t>
      </w:r>
      <w:r>
        <w:t xml:space="preserve">Free breast cancer screenings at Plaza Botero every Tuesday (partnering with Medellín's Women's Network)</w:t>
      </w:r>
    </w:p>
    <w:p>
      <w:pPr>
        <w:numPr>
          <w:ilvl w:val="0"/>
          <w:numId w:val="1003"/>
        </w:numPr>
        <w:pStyle w:val="Compact"/>
      </w:pPr>
      <w:r>
        <w:rPr>
          <w:bCs/>
          <w:b/>
        </w:rPr>
        <w:t xml:space="preserve">Digital Marketing:</w:t>
      </w:r>
      <w:r>
        <w:t xml:space="preserve"> </w:t>
      </w:r>
      <w:r>
        <w:t xml:space="preserve">Targeted Facebook/Instagram ads focusing on "fast MRI in Medellín" keywords; Google Ads in Spanish/English</w:t>
      </w:r>
    </w:p>
    <w:p>
      <w:pPr>
        <w:numPr>
          <w:ilvl w:val="0"/>
          <w:numId w:val="1003"/>
        </w:numPr>
        <w:pStyle w:val="Compact"/>
      </w:pPr>
      <w:r>
        <w:rPr>
          <w:bCs/>
          <w:b/>
        </w:rPr>
        <w:t xml:space="preserve">Influencer Partnerships:</w:t>
      </w:r>
      <w:r>
        <w:t xml:space="preserve"> </w:t>
      </w:r>
      <w:r>
        <w:t xml:space="preserve">Collaborate with Colombian health influencers (e.g., @SaludMedellin) for educational content</w:t>
      </w:r>
    </w:p>
    <w:p>
      <w:pPr>
        <w:numPr>
          <w:ilvl w:val="0"/>
          <w:numId w:val="1003"/>
        </w:numPr>
        <w:pStyle w:val="Compact"/>
      </w:pPr>
      <w:r>
        <w:rPr>
          <w:bCs/>
          <w:b/>
        </w:rPr>
        <w:t xml:space="preserve">Local Media:</w:t>
      </w:r>
      <w:r>
        <w:t xml:space="preserve"> </w:t>
      </w:r>
      <w:r>
        <w:t xml:space="preserve">Sponsor "Tecnología en Salud" segment on W Radio Medellín; op-eds in El Colombiano about diagnostic innovation</w:t>
      </w:r>
    </w:p>
    <w:bookmarkEnd w:id="27"/>
    <w:bookmarkEnd w:id="28"/>
    <w:bookmarkStart w:id="29" w:name="implementation-timeline-first-year"/>
    <w:p>
      <w:pPr>
        <w:pStyle w:val="Heading2"/>
      </w:pPr>
      <w:r>
        <w:t xml:space="preserve">Implementation Timeline (First Year)</w:t>
      </w:r>
    </w:p>
    <w:p>
      <w:pPr>
        <w:pStyle w:val="FirstParagraph"/>
      </w:pPr>
      <w:r>
        <w:t xml:space="preserve">Quarter</w:t>
      </w:r>
    </w:p>
    <w:bookmarkEnd w:id="29"/>
    <w:p>
      <w:pPr>
        <w:pStyle w:val="BodyText"/>
      </w:pPr>
      <w:r>
        <w:t xml:space="preserve">Key Activities</w:t>
      </w:r>
    </w:p>
    <w:p>
      <w:pPr>
        <w:pStyle w:val="BodyText"/>
      </w:pPr>
      <w:r>
        <w:t xml:space="preserve">Q1</w:t>
      </w:r>
    </w:p>
    <w:p>
      <w:pPr>
        <w:pStyle w:val="BodyText"/>
      </w:pPr>
      <w:r>
        <w:t xml:space="preserve">Secure EPS partnerships; launch clinic in El Poblado; begin community screening program</w:t>
      </w:r>
    </w:p>
    <w:p>
      <w:pPr>
        <w:pStyle w:val="BodyText"/>
      </w:pPr>
      <w:r>
        <w:t xml:space="preserve">Q2</w:t>
      </w:r>
    </w:p>
    <w:p>
      <w:pPr>
        <w:pStyle w:val="BodyText"/>
      </w:pPr>
      <w:r>
        <w:t xml:space="preserve">Implement tele-radiology service; partner with 3 major corporations for wellness programs</w:t>
      </w:r>
    </w:p>
    <w:p>
      <w:pPr>
        <w:pStyle w:val="BodyText"/>
      </w:pPr>
      <w:r>
        <w:t xml:space="preserve">Q3</w:t>
      </w:r>
    </w:p>
    <w:p>
      <w:pPr>
        <w:pStyle w:val="BodyText"/>
      </w:pPr>
      <w:r>
        <w:t xml:space="preserve">Expand mobile unit to Comuna 1; launch Spanish-English patient portal (integrated with Colombia's SIS)</w:t>
      </w:r>
    </w:p>
    <w:p>
      <w:pPr>
        <w:pStyle w:val="BodyText"/>
      </w:pPr>
      <w:r>
        <w:t xml:space="preserve">Q4</w:t>
      </w:r>
    </w:p>
    <w:p>
      <w:pPr>
        <w:pStyle w:val="BodyText"/>
      </w:pPr>
      <w:r>
        <w:t xml:space="preserve">Evaluate market share; plan for expansion into Cali &amp; Bogotá based on Medellín success</w:t>
      </w:r>
    </w:p>
    <w:bookmarkStart w:id="30" w:name="budget-allocation-year-1"/>
    <w:p>
      <w:pPr>
        <w:pStyle w:val="Heading2"/>
      </w:pPr>
      <w:r>
        <w:t xml:space="preserve">Budget Allocation (Year 1)</w:t>
      </w:r>
    </w:p>
    <w:p>
      <w:pPr>
        <w:pStyle w:val="FirstParagraph"/>
      </w:pPr>
      <w:r>
        <w:t xml:space="preserve">Total Investment: $310,000</w:t>
      </w:r>
    </w:p>
    <w:p>
      <w:pPr>
        <w:numPr>
          <w:ilvl w:val="0"/>
          <w:numId w:val="1004"/>
        </w:numPr>
        <w:pStyle w:val="Compact"/>
      </w:pPr>
      <w:r>
        <w:rPr>
          <w:bCs/>
          <w:b/>
        </w:rPr>
        <w:t xml:space="preserve">Technology &amp; Equipment:</w:t>
      </w:r>
      <w:r>
        <w:t xml:space="preserve"> </w:t>
      </w:r>
      <w:r>
        <w:t xml:space="preserve">$145,000 (AI software, digital mammography system)</w:t>
      </w:r>
    </w:p>
    <w:p>
      <w:pPr>
        <w:numPr>
          <w:ilvl w:val="0"/>
          <w:numId w:val="1004"/>
        </w:numPr>
        <w:pStyle w:val="Compact"/>
      </w:pPr>
      <w:r>
        <w:rPr>
          <w:bCs/>
          <w:b/>
        </w:rPr>
        <w:t xml:space="preserve">Marketing &amp; Promotion:</w:t>
      </w:r>
      <w:r>
        <w:t xml:space="preserve"> </w:t>
      </w:r>
      <w:r>
        <w:t xml:space="preserve">$85,000 (digital ads 45%, community events 35%, influencer collabs 20%)</w:t>
      </w:r>
    </w:p>
    <w:p>
      <w:pPr>
        <w:numPr>
          <w:ilvl w:val="0"/>
          <w:numId w:val="1004"/>
        </w:numPr>
        <w:pStyle w:val="Compact"/>
      </w:pPr>
      <w:r>
        <w:rPr>
          <w:bCs/>
          <w:b/>
        </w:rPr>
        <w:t xml:space="preserve">Partnership Development:</w:t>
      </w:r>
      <w:r>
        <w:t xml:space="preserve"> </w:t>
      </w:r>
      <w:r>
        <w:t xml:space="preserve">$45,000 (EPS negotiations, corporate contracts)</w:t>
      </w:r>
    </w:p>
    <w:p>
      <w:pPr>
        <w:numPr>
          <w:ilvl w:val="0"/>
          <w:numId w:val="1004"/>
        </w:numPr>
        <w:pStyle w:val="Compact"/>
      </w:pPr>
      <w:r>
        <w:rPr>
          <w:bCs/>
          <w:b/>
        </w:rPr>
        <w:t xml:space="preserve">Operational Costs:</w:t>
      </w:r>
      <w:r>
        <w:t xml:space="preserve"> </w:t>
      </w:r>
      <w:r>
        <w:t xml:space="preserve">$35,000 (staffing, clinic maintenance)</w:t>
      </w:r>
    </w:p>
    <w:p>
      <w:pPr>
        <w:pStyle w:val="FirstParagraph"/>
      </w:pPr>
      <w:r>
        <w:t xml:space="preserve">*ROI Projection: 27% by Month 18 through increased patient volume and EPS contracts.</w:t>
      </w:r>
    </w:p>
    <w:bookmarkEnd w:id="30"/>
    <w:bookmarkStart w:id="31" w:name="evaluation-control"/>
    <w:p>
      <w:pPr>
        <w:pStyle w:val="Heading2"/>
      </w:pPr>
      <w:r>
        <w:t xml:space="preserve">Evaluation &amp; Control</w:t>
      </w:r>
    </w:p>
    <w:p>
      <w:pPr>
        <w:pStyle w:val="FirstParagraph"/>
      </w:pPr>
      <w:r>
        <w:t xml:space="preserve">Success will be measured monthly using Medellín-specific KPIs:</w:t>
      </w:r>
      <w:r>
        <w:t xml:space="preserve"> </w:t>
      </w:r>
      <w:r>
        <w:t xml:space="preserve">• Wait time reduction (tracked via clinic app)</w:t>
      </w:r>
      <w:r>
        <w:br/>
      </w:r>
      <w:r>
        <w:t xml:space="preserve">• Market share growth (monitored through EPS reporting)</w:t>
      </w:r>
      <w:r>
        <w:br/>
      </w:r>
      <w:r>
        <w:t xml:space="preserve">• Patient satisfaction scores from Colombia's "Satisfacción en Salud" survey</w:t>
      </w:r>
      <w:r>
        <w:br/>
      </w:r>
      <w:r>
        <w:t xml:space="preserve">• Social media engagement rate in Medellín regions (target: 8%+)</w:t>
      </w:r>
    </w:p>
    <w:p>
      <w:pPr>
        <w:pStyle w:val="BodyText"/>
      </w:pPr>
      <w:r>
        <w:t xml:space="preserve">Bi-monthly strategy reviews will adjust tactics based on:</w:t>
      </w:r>
      <w:r>
        <w:t xml:space="preserve"> </w:t>
      </w:r>
      <w:r>
        <w:t xml:space="preserve">• Real-time data from Medellín health authorities</w:t>
      </w:r>
      <w:r>
        <w:t xml:space="preserve"> </w:t>
      </w:r>
      <w:r>
        <w:t xml:space="preserve">• Competitor pricing changes in Antioquia</w:t>
      </w:r>
      <w:r>
        <w:t xml:space="preserve"> </w:t>
      </w:r>
      <w:r>
        <w:t xml:space="preserve">• Seasonal demand fluctuations (e.g., post-Christmas wellness trends)</w:t>
      </w:r>
    </w:p>
    <w:bookmarkEnd w:id="31"/>
    <w:bookmarkStart w:id="32" w:name="conclusion"/>
    <w:p>
      <w:pPr>
        <w:pStyle w:val="Heading2"/>
      </w:pPr>
      <w:r>
        <w:t xml:space="preserve">Conclusion</w:t>
      </w:r>
    </w:p>
    <w:p>
      <w:pPr>
        <w:pStyle w:val="FirstParagraph"/>
      </w:pPr>
      <w:r>
        <w:t xml:space="preserve">This Marketing Plan positions our Radiologist as the most patient-centric imaging provider in Colombia Medellín by addressing critical gaps in speed, technology, and community access. By leveraging Medellín's unique healthcare ecosystem and cultural context—from its "City of Eternal Spring" appeal for medical tourists to its rapidly growing urban population—we will establish sustainable market leadership while delivering on Colombia's national health objectives. The integrated approach ensures ethical practice within Colombian regulations while driving measurable growth through localized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Medellín, Colombia</dc:title>
  <dc:creator/>
  <dc:language>en</dc:language>
  <cp:keywords/>
  <dcterms:created xsi:type="dcterms:W3CDTF">2026-07-24T00:28:10Z</dcterms:created>
  <dcterms:modified xsi:type="dcterms:W3CDTF">2026-07-24T00:28:10Z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